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tblBorders>
        <w:tblLook w:val="04A0"/>
      </w:tblPr>
      <w:tblGrid>
        <w:gridCol w:w="9853"/>
      </w:tblGrid>
      <w:tr w:rsidR="00F97F56" w:rsidRPr="00F97F56" w:rsidTr="00A94B4B">
        <w:trPr>
          <w:trHeight w:val="2494"/>
        </w:trPr>
        <w:tc>
          <w:tcPr>
            <w:tcW w:w="5000" w:type="pct"/>
          </w:tcPr>
          <w:p w:rsidR="00F97F56" w:rsidRPr="00F97F56" w:rsidRDefault="00F97F56" w:rsidP="00F97F56">
            <w:pPr>
              <w:spacing w:after="0" w:line="240" w:lineRule="auto"/>
              <w:jc w:val="both"/>
              <w:rPr>
                <w:rFonts w:ascii="Times New Roman" w:eastAsia="Calibri" w:hAnsi="Times New Roman" w:cs="Times New Roman"/>
                <w:sz w:val="28"/>
                <w:szCs w:val="28"/>
              </w:rPr>
            </w:pPr>
          </w:p>
          <w:p w:rsidR="00F97F56" w:rsidRPr="00F97F56" w:rsidRDefault="00F97F56" w:rsidP="00F97F56">
            <w:pPr>
              <w:spacing w:after="0" w:line="240" w:lineRule="auto"/>
              <w:rPr>
                <w:rFonts w:ascii="Times New Roman" w:eastAsia="Calibri" w:hAnsi="Times New Roman" w:cs="Times New Roman"/>
                <w:spacing w:val="-4"/>
                <w:sz w:val="28"/>
                <w:szCs w:val="28"/>
              </w:rPr>
            </w:pPr>
            <w:r w:rsidRPr="00F97F56">
              <w:rPr>
                <w:rFonts w:ascii="Times New Roman" w:eastAsia="Calibri" w:hAnsi="Times New Roman" w:cs="Times New Roman"/>
                <w:spacing w:val="-4"/>
                <w:sz w:val="28"/>
                <w:szCs w:val="28"/>
              </w:rPr>
              <w:t>МИНИСТЕРСТВО СЕЛЬСКОГО ХОЗЯЙСТВА РОССИЙСКОЙ ФЕДЕРАЦИИ</w:t>
            </w:r>
          </w:p>
          <w:p w:rsidR="00F97F56" w:rsidRPr="00F97F56" w:rsidRDefault="00F97F56" w:rsidP="00F97F56">
            <w:pPr>
              <w:spacing w:before="120" w:after="0" w:line="240" w:lineRule="auto"/>
              <w:jc w:val="center"/>
              <w:rPr>
                <w:rFonts w:ascii="Times New Roman" w:eastAsia="Calibri" w:hAnsi="Times New Roman" w:cs="Times New Roman"/>
                <w:spacing w:val="8"/>
                <w:sz w:val="28"/>
                <w:szCs w:val="28"/>
              </w:rPr>
            </w:pPr>
            <w:r w:rsidRPr="00F97F56">
              <w:rPr>
                <w:rFonts w:ascii="Times New Roman" w:eastAsia="Calibri" w:hAnsi="Times New Roman" w:cs="Times New Roman"/>
                <w:spacing w:val="8"/>
                <w:sz w:val="28"/>
                <w:szCs w:val="28"/>
              </w:rPr>
              <w:t>Федеральное государственное бюджетное образовательное учреждение</w:t>
            </w:r>
          </w:p>
          <w:p w:rsidR="00F97F56" w:rsidRPr="00F97F56" w:rsidRDefault="00F97F56" w:rsidP="00F97F56">
            <w:pPr>
              <w:spacing w:after="120" w:line="240" w:lineRule="auto"/>
              <w:jc w:val="center"/>
              <w:rPr>
                <w:rFonts w:ascii="Times New Roman" w:eastAsia="Calibri" w:hAnsi="Times New Roman" w:cs="Times New Roman"/>
                <w:spacing w:val="8"/>
                <w:sz w:val="28"/>
                <w:szCs w:val="28"/>
              </w:rPr>
            </w:pPr>
            <w:r w:rsidRPr="00F97F56">
              <w:rPr>
                <w:rFonts w:ascii="Times New Roman" w:eastAsia="Calibri" w:hAnsi="Times New Roman" w:cs="Times New Roman"/>
                <w:spacing w:val="8"/>
                <w:sz w:val="28"/>
                <w:szCs w:val="28"/>
              </w:rPr>
              <w:t>высшего профессионального образования</w:t>
            </w:r>
          </w:p>
          <w:p w:rsidR="00F97F56" w:rsidRPr="00F97F56" w:rsidRDefault="00F97F56" w:rsidP="00F97F56">
            <w:pPr>
              <w:spacing w:after="0" w:line="240" w:lineRule="auto"/>
              <w:jc w:val="center"/>
              <w:rPr>
                <w:rFonts w:ascii="Times New Roman" w:eastAsia="Calibri" w:hAnsi="Times New Roman" w:cs="Times New Roman"/>
                <w:spacing w:val="10"/>
                <w:sz w:val="28"/>
                <w:szCs w:val="28"/>
              </w:rPr>
            </w:pPr>
            <w:r w:rsidRPr="00F97F56">
              <w:rPr>
                <w:rFonts w:ascii="Times New Roman" w:eastAsia="Calibri" w:hAnsi="Times New Roman" w:cs="Times New Roman"/>
                <w:spacing w:val="10"/>
                <w:sz w:val="28"/>
                <w:szCs w:val="28"/>
              </w:rPr>
              <w:t>«КУБАНСКИЙ ГОСУДАРСТВЕННЫЙ АГРАРНЫЙ УНИВЕРСИТЕТ»</w:t>
            </w:r>
          </w:p>
          <w:p w:rsidR="00F97F56" w:rsidRPr="00F97F56" w:rsidRDefault="00F97F56" w:rsidP="00F97F56">
            <w:pPr>
              <w:spacing w:after="0" w:line="240" w:lineRule="auto"/>
              <w:jc w:val="both"/>
              <w:rPr>
                <w:rFonts w:ascii="Times New Roman" w:eastAsia="Calibri" w:hAnsi="Times New Roman" w:cs="Times New Roman"/>
                <w:sz w:val="28"/>
                <w:szCs w:val="28"/>
              </w:rPr>
            </w:pPr>
          </w:p>
          <w:p w:rsidR="00F97F56" w:rsidRPr="00F97F56" w:rsidRDefault="00F97F56" w:rsidP="00F97F56">
            <w:pPr>
              <w:spacing w:after="0" w:line="240" w:lineRule="auto"/>
              <w:jc w:val="both"/>
              <w:rPr>
                <w:rFonts w:ascii="Times New Roman" w:eastAsia="Calibri" w:hAnsi="Times New Roman" w:cs="Times New Roman"/>
                <w:sz w:val="28"/>
                <w:szCs w:val="28"/>
              </w:rPr>
            </w:pPr>
          </w:p>
          <w:p w:rsidR="00F97F56" w:rsidRPr="00F97F56" w:rsidRDefault="00F97F56" w:rsidP="00F97F56">
            <w:pPr>
              <w:spacing w:after="0" w:line="240" w:lineRule="auto"/>
              <w:jc w:val="both"/>
              <w:rPr>
                <w:rFonts w:ascii="Times New Roman" w:eastAsia="Calibri" w:hAnsi="Times New Roman" w:cs="Times New Roman"/>
                <w:sz w:val="28"/>
                <w:szCs w:val="28"/>
              </w:rPr>
            </w:pPr>
          </w:p>
          <w:p w:rsidR="00F97F56" w:rsidRPr="00F97F56" w:rsidRDefault="00F97F56" w:rsidP="00F97F56">
            <w:pPr>
              <w:spacing w:after="0" w:line="240" w:lineRule="auto"/>
              <w:jc w:val="both"/>
              <w:rPr>
                <w:rFonts w:ascii="Times New Roman" w:eastAsia="Calibri" w:hAnsi="Times New Roman" w:cs="Times New Roman"/>
                <w:sz w:val="28"/>
                <w:szCs w:val="28"/>
              </w:rPr>
            </w:pPr>
          </w:p>
          <w:p w:rsidR="00F97F56" w:rsidRPr="00F97F56" w:rsidRDefault="00F97F56" w:rsidP="00F97F56">
            <w:pPr>
              <w:spacing w:after="100" w:afterAutospacing="1" w:line="240" w:lineRule="auto"/>
              <w:jc w:val="center"/>
              <w:rPr>
                <w:rFonts w:ascii="Times New Roman" w:eastAsia="Calibri" w:hAnsi="Times New Roman" w:cs="Times New Roman"/>
                <w:spacing w:val="60"/>
                <w:sz w:val="60"/>
                <w:szCs w:val="60"/>
              </w:rPr>
            </w:pPr>
            <w:r w:rsidRPr="00F97F56">
              <w:rPr>
                <w:rFonts w:ascii="Times New Roman" w:eastAsia="Calibri" w:hAnsi="Times New Roman" w:cs="Times New Roman"/>
                <w:b/>
                <w:spacing w:val="60"/>
                <w:w w:val="80"/>
                <w:sz w:val="60"/>
                <w:szCs w:val="60"/>
              </w:rPr>
              <w:br/>
              <w:t>К</w:t>
            </w:r>
            <w:r>
              <w:rPr>
                <w:rFonts w:ascii="Times New Roman" w:eastAsia="Calibri" w:hAnsi="Times New Roman" w:cs="Times New Roman"/>
                <w:b/>
                <w:spacing w:val="60"/>
                <w:w w:val="80"/>
                <w:sz w:val="60"/>
                <w:szCs w:val="60"/>
              </w:rPr>
              <w:t xml:space="preserve">УРС ЛЕКЦИЙ </w:t>
            </w:r>
          </w:p>
        </w:tc>
      </w:tr>
      <w:tr w:rsidR="00F97F56" w:rsidRPr="00F97F56" w:rsidTr="00A94B4B">
        <w:tc>
          <w:tcPr>
            <w:tcW w:w="5000" w:type="pct"/>
          </w:tcPr>
          <w:p w:rsidR="00F97F56" w:rsidRPr="00F97F56" w:rsidRDefault="00F97F56" w:rsidP="00F97F56">
            <w:pPr>
              <w:spacing w:after="0" w:line="240" w:lineRule="auto"/>
              <w:jc w:val="center"/>
              <w:rPr>
                <w:rFonts w:ascii="Times New Roman" w:eastAsia="Calibri" w:hAnsi="Times New Roman" w:cs="Times New Roman"/>
                <w:sz w:val="28"/>
                <w:szCs w:val="28"/>
              </w:rPr>
            </w:pPr>
            <w:r w:rsidRPr="00F97F56">
              <w:rPr>
                <w:rFonts w:ascii="Times New Roman" w:eastAsia="Calibri" w:hAnsi="Times New Roman" w:cs="Times New Roman"/>
                <w:sz w:val="28"/>
                <w:szCs w:val="28"/>
              </w:rPr>
              <w:t xml:space="preserve">по дисциплине </w:t>
            </w:r>
          </w:p>
        </w:tc>
      </w:tr>
      <w:tr w:rsidR="00F97F56" w:rsidRPr="00F97F56" w:rsidTr="00A94B4B">
        <w:tc>
          <w:tcPr>
            <w:tcW w:w="5000" w:type="pct"/>
          </w:tcPr>
          <w:p w:rsidR="00F97F56" w:rsidRPr="00F97F56" w:rsidRDefault="00A94B4B" w:rsidP="00A94B4B">
            <w:pPr>
              <w:spacing w:after="0" w:line="240" w:lineRule="auto"/>
              <w:jc w:val="center"/>
              <w:rPr>
                <w:rFonts w:ascii="Times New Roman" w:eastAsia="Calibri" w:hAnsi="Times New Roman" w:cs="Times New Roman"/>
                <w:b/>
                <w:sz w:val="28"/>
                <w:szCs w:val="28"/>
              </w:rPr>
            </w:pPr>
            <w:r w:rsidRPr="00A94B4B">
              <w:rPr>
                <w:rFonts w:ascii="Times New Roman" w:eastAsia="Calibri" w:hAnsi="Times New Roman" w:cs="Times New Roman"/>
                <w:b/>
                <w:sz w:val="28"/>
                <w:szCs w:val="28"/>
              </w:rPr>
              <w:t>Б1.В.ДВ.2</w:t>
            </w:r>
            <w:r w:rsidR="00925408">
              <w:rPr>
                <w:rFonts w:ascii="Times New Roman" w:eastAsia="Calibri" w:hAnsi="Times New Roman" w:cs="Times New Roman"/>
                <w:b/>
                <w:sz w:val="28"/>
                <w:szCs w:val="28"/>
              </w:rPr>
              <w:t>.1</w:t>
            </w:r>
            <w:r w:rsidRPr="00A94B4B">
              <w:rPr>
                <w:rFonts w:ascii="Times New Roman" w:eastAsia="Calibri" w:hAnsi="Times New Roman" w:cs="Times New Roman"/>
                <w:b/>
                <w:sz w:val="28"/>
                <w:szCs w:val="28"/>
              </w:rPr>
              <w:t xml:space="preserve"> «Экологическое почвоведение»</w:t>
            </w:r>
          </w:p>
        </w:tc>
      </w:tr>
      <w:tr w:rsidR="00F97F56" w:rsidRPr="00F97F56" w:rsidTr="00A94B4B">
        <w:tc>
          <w:tcPr>
            <w:tcW w:w="5000" w:type="pct"/>
          </w:tcPr>
          <w:tbl>
            <w:tblPr>
              <w:tblW w:w="0" w:type="auto"/>
              <w:jc w:val="center"/>
              <w:tblBorders>
                <w:insideH w:val="single" w:sz="4" w:space="0" w:color="auto"/>
              </w:tblBorders>
              <w:tblLook w:val="04A0"/>
            </w:tblPr>
            <w:tblGrid>
              <w:gridCol w:w="8029"/>
            </w:tblGrid>
            <w:tr w:rsidR="00F97F56" w:rsidRPr="00F97F56" w:rsidTr="00A94B4B">
              <w:trPr>
                <w:jc w:val="center"/>
              </w:trPr>
              <w:tc>
                <w:tcPr>
                  <w:tcW w:w="8029" w:type="dxa"/>
                </w:tcPr>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b/>
                      <w:i/>
                      <w:sz w:val="28"/>
                      <w:szCs w:val="28"/>
                    </w:rPr>
                  </w:pPr>
                </w:p>
              </w:tc>
            </w:tr>
            <w:tr w:rsidR="00F97F56" w:rsidRPr="00F97F56" w:rsidTr="00A94B4B">
              <w:trPr>
                <w:jc w:val="center"/>
              </w:trPr>
              <w:tc>
                <w:tcPr>
                  <w:tcW w:w="8029" w:type="dxa"/>
                </w:tcPr>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sz w:val="20"/>
                      <w:szCs w:val="20"/>
                    </w:rPr>
                  </w:pPr>
                </w:p>
              </w:tc>
            </w:tr>
          </w:tbl>
          <w:p w:rsidR="00F97F56" w:rsidRPr="00F97F56" w:rsidRDefault="00F97F56" w:rsidP="00F97F56">
            <w:pPr>
              <w:spacing w:after="0" w:line="240" w:lineRule="auto"/>
              <w:jc w:val="center"/>
              <w:rPr>
                <w:rFonts w:ascii="Times New Roman" w:eastAsia="Calibri" w:hAnsi="Times New Roman" w:cs="Times New Roman"/>
                <w:b/>
                <w:bCs/>
                <w:sz w:val="28"/>
                <w:szCs w:val="28"/>
              </w:rPr>
            </w:pPr>
          </w:p>
        </w:tc>
      </w:tr>
      <w:tr w:rsidR="00F97F56" w:rsidRPr="00F97F56" w:rsidTr="00A94B4B">
        <w:tc>
          <w:tcPr>
            <w:tcW w:w="5000" w:type="pct"/>
          </w:tcPr>
          <w:p w:rsidR="00F97F56" w:rsidRPr="00F97F56" w:rsidRDefault="00F97F56" w:rsidP="00F97F56">
            <w:pPr>
              <w:spacing w:after="0" w:line="240" w:lineRule="auto"/>
              <w:jc w:val="center"/>
              <w:rPr>
                <w:rFonts w:ascii="Times New Roman" w:eastAsia="Calibri" w:hAnsi="Times New Roman" w:cs="Times New Roman"/>
                <w:b/>
                <w:bCs/>
                <w:sz w:val="28"/>
                <w:szCs w:val="28"/>
              </w:rPr>
            </w:pPr>
          </w:p>
        </w:tc>
      </w:tr>
      <w:tr w:rsidR="00F97F56" w:rsidRPr="00F97F56" w:rsidTr="00A94B4B">
        <w:tc>
          <w:tcPr>
            <w:tcW w:w="5000" w:type="pct"/>
          </w:tcPr>
          <w:tbl>
            <w:tblPr>
              <w:tblW w:w="0" w:type="auto"/>
              <w:jc w:val="center"/>
              <w:tblLook w:val="04A0"/>
            </w:tblPr>
            <w:tblGrid>
              <w:gridCol w:w="4940"/>
              <w:gridCol w:w="283"/>
              <w:gridCol w:w="3236"/>
            </w:tblGrid>
            <w:tr w:rsidR="00F97F56" w:rsidRPr="00F97F56" w:rsidTr="00A94B4B">
              <w:trPr>
                <w:jc w:val="center"/>
              </w:trPr>
              <w:tc>
                <w:tcPr>
                  <w:tcW w:w="4940" w:type="dxa"/>
                  <w:vAlign w:val="center"/>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r w:rsidRPr="00F97F56">
                    <w:rPr>
                      <w:rFonts w:ascii="Times New Roman" w:eastAsia="Calibri" w:hAnsi="Times New Roman" w:cs="Courier New"/>
                      <w:bCs/>
                      <w:sz w:val="28"/>
                      <w:szCs w:val="28"/>
                    </w:rPr>
                    <w:t xml:space="preserve">Код и направление </w:t>
                  </w:r>
                </w:p>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r w:rsidRPr="00F97F56">
                    <w:rPr>
                      <w:rFonts w:ascii="Times New Roman" w:eastAsia="Calibri" w:hAnsi="Times New Roman" w:cs="Courier New"/>
                      <w:bCs/>
                      <w:sz w:val="28"/>
                      <w:szCs w:val="28"/>
                    </w:rPr>
                    <w:t>подготовки</w:t>
                  </w: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bottom w:val="single" w:sz="4" w:space="0" w:color="auto"/>
                  </w:tcBorders>
                  <w:vAlign w:val="center"/>
                </w:tcPr>
                <w:p w:rsidR="00F97F56" w:rsidRPr="00F97F56" w:rsidRDefault="00A25230"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r>
                    <w:rPr>
                      <w:rFonts w:ascii="Times New Roman" w:eastAsia="Calibri" w:hAnsi="Times New Roman" w:cs="Courier New"/>
                      <w:bCs/>
                      <w:sz w:val="28"/>
                      <w:szCs w:val="28"/>
                    </w:rPr>
                    <w:t>35</w:t>
                  </w:r>
                  <w:r w:rsidR="00F97F56" w:rsidRPr="00F97F56">
                    <w:rPr>
                      <w:rFonts w:ascii="Times New Roman" w:eastAsia="Calibri" w:hAnsi="Times New Roman" w:cs="Courier New"/>
                      <w:bCs/>
                      <w:sz w:val="28"/>
                      <w:szCs w:val="28"/>
                    </w:rPr>
                    <w:t xml:space="preserve">.06.01 – </w:t>
                  </w:r>
                  <w:r>
                    <w:rPr>
                      <w:rFonts w:ascii="Times New Roman" w:eastAsia="Calibri" w:hAnsi="Times New Roman" w:cs="Courier New"/>
                      <w:bCs/>
                      <w:sz w:val="28"/>
                      <w:szCs w:val="28"/>
                    </w:rPr>
                    <w:t>Сельское хозяйство</w:t>
                  </w:r>
                </w:p>
              </w:tc>
            </w:tr>
            <w:tr w:rsidR="00F97F56" w:rsidRPr="00F97F56" w:rsidTr="00A94B4B">
              <w:trPr>
                <w:jc w:val="center"/>
              </w:trPr>
              <w:tc>
                <w:tcPr>
                  <w:tcW w:w="4940" w:type="dxa"/>
                  <w:vAlign w:val="center"/>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top w:val="single" w:sz="4" w:space="0" w:color="auto"/>
                  </w:tcBorders>
                  <w:vAlign w:val="center"/>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p>
              </w:tc>
            </w:tr>
            <w:tr w:rsidR="00F97F56" w:rsidRPr="00F97F56" w:rsidTr="00A94B4B">
              <w:trPr>
                <w:jc w:val="center"/>
              </w:trPr>
              <w:tc>
                <w:tcPr>
                  <w:tcW w:w="4940" w:type="dxa"/>
                  <w:vAlign w:val="center"/>
                </w:tcPr>
                <w:p w:rsidR="00F97F56" w:rsidRPr="00F97F56" w:rsidRDefault="00F97F56" w:rsidP="00F97F56">
                  <w:pPr>
                    <w:widowControl w:val="0"/>
                    <w:autoSpaceDE w:val="0"/>
                    <w:autoSpaceDN w:val="0"/>
                    <w:adjustRightInd w:val="0"/>
                    <w:spacing w:after="0" w:line="240" w:lineRule="auto"/>
                    <w:rPr>
                      <w:rFonts w:ascii="Times New Roman" w:eastAsia="Calibri" w:hAnsi="Times New Roman" w:cs="Courier New"/>
                      <w:bCs/>
                      <w:sz w:val="28"/>
                      <w:szCs w:val="28"/>
                    </w:rPr>
                  </w:pPr>
                  <w:r w:rsidRPr="00F97F56">
                    <w:rPr>
                      <w:rFonts w:ascii="Times New Roman" w:eastAsia="Calibri" w:hAnsi="Times New Roman" w:cs="Courier New"/>
                      <w:bCs/>
                      <w:sz w:val="28"/>
                      <w:szCs w:val="28"/>
                    </w:rPr>
                    <w:t xml:space="preserve">Наименование профиля / </w:t>
                  </w:r>
                  <w:r w:rsidRPr="00F97F56">
                    <w:rPr>
                      <w:rFonts w:ascii="Times New Roman" w:eastAsia="Calibri" w:hAnsi="Times New Roman" w:cs="Courier New"/>
                      <w:bCs/>
                      <w:color w:val="000000"/>
                      <w:sz w:val="28"/>
                      <w:szCs w:val="28"/>
                    </w:rPr>
                    <w:t>программы подготовки научно-педагогических кадров в аспирантуре/</w:t>
                  </w:r>
                  <w:r w:rsidRPr="00F97F56">
                    <w:rPr>
                      <w:rFonts w:ascii="Times New Roman" w:eastAsia="Calibri" w:hAnsi="Times New Roman" w:cs="Courier New"/>
                      <w:bCs/>
                      <w:sz w:val="28"/>
                      <w:szCs w:val="28"/>
                    </w:rPr>
                    <w:t>магистерской программы / специализация</w:t>
                  </w: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bottom w:val="single" w:sz="4" w:space="0" w:color="auto"/>
                  </w:tcBorders>
                  <w:vAlign w:val="center"/>
                </w:tcPr>
                <w:p w:rsidR="00F97F56" w:rsidRPr="00F97F56" w:rsidRDefault="00A25230" w:rsidP="00F97F56">
                  <w:pPr>
                    <w:widowControl w:val="0"/>
                    <w:autoSpaceDE w:val="0"/>
                    <w:autoSpaceDN w:val="0"/>
                    <w:adjustRightInd w:val="0"/>
                    <w:spacing w:after="0" w:line="240" w:lineRule="auto"/>
                    <w:jc w:val="center"/>
                    <w:rPr>
                      <w:rFonts w:ascii="Times New Roman" w:eastAsia="Calibri" w:hAnsi="Times New Roman" w:cs="Courier New"/>
                      <w:bCs/>
                      <w:sz w:val="28"/>
                      <w:szCs w:val="28"/>
                    </w:rPr>
                  </w:pPr>
                  <w:r>
                    <w:rPr>
                      <w:rFonts w:ascii="Times New Roman" w:eastAsia="Calibri" w:hAnsi="Times New Roman" w:cs="Courier New"/>
                      <w:bCs/>
                      <w:sz w:val="28"/>
                      <w:szCs w:val="28"/>
                    </w:rPr>
                    <w:t>Агрофизика</w:t>
                  </w:r>
                </w:p>
              </w:tc>
            </w:tr>
            <w:tr w:rsidR="00F97F56" w:rsidRPr="00F97F56" w:rsidTr="00A94B4B">
              <w:trPr>
                <w:jc w:val="center"/>
              </w:trPr>
              <w:tc>
                <w:tcPr>
                  <w:tcW w:w="4940" w:type="dxa"/>
                  <w:vAlign w:val="center"/>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top w:val="single" w:sz="4" w:space="0" w:color="auto"/>
                  </w:tcBorders>
                  <w:vAlign w:val="center"/>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p>
              </w:tc>
            </w:tr>
            <w:tr w:rsidR="00F97F56" w:rsidRPr="00F97F56" w:rsidTr="00A94B4B">
              <w:trPr>
                <w:jc w:val="center"/>
              </w:trPr>
              <w:tc>
                <w:tcPr>
                  <w:tcW w:w="4940" w:type="dxa"/>
                  <w:vAlign w:val="center"/>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r w:rsidRPr="00F97F56">
                    <w:rPr>
                      <w:rFonts w:ascii="Times New Roman" w:eastAsia="Calibri" w:hAnsi="Times New Roman" w:cs="Courier New"/>
                      <w:bCs/>
                      <w:sz w:val="28"/>
                      <w:szCs w:val="28"/>
                    </w:rPr>
                    <w:t xml:space="preserve">Квалификация </w:t>
                  </w:r>
                </w:p>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r w:rsidRPr="00F97F56">
                    <w:rPr>
                      <w:rFonts w:ascii="Times New Roman" w:eastAsia="Calibri" w:hAnsi="Times New Roman" w:cs="Courier New"/>
                      <w:bCs/>
                      <w:sz w:val="28"/>
                      <w:szCs w:val="28"/>
                    </w:rPr>
                    <w:t>(степень) выпускника</w:t>
                  </w: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bottom w:val="single" w:sz="4" w:space="0" w:color="auto"/>
                  </w:tcBorders>
                  <w:vAlign w:val="center"/>
                </w:tcPr>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bCs/>
                      <w:sz w:val="28"/>
                      <w:szCs w:val="28"/>
                    </w:rPr>
                  </w:pPr>
                  <w:bookmarkStart w:id="0" w:name="_GoBack"/>
                  <w:bookmarkEnd w:id="0"/>
                  <w:r w:rsidRPr="00F97F56">
                    <w:rPr>
                      <w:rFonts w:ascii="Times New Roman" w:eastAsia="Calibri" w:hAnsi="Times New Roman" w:cs="Courier New"/>
                      <w:bCs/>
                      <w:sz w:val="28"/>
                      <w:szCs w:val="28"/>
                    </w:rPr>
                    <w:t>Исследователь. Преподаватель-исследователь</w:t>
                  </w:r>
                </w:p>
              </w:tc>
            </w:tr>
            <w:tr w:rsidR="00F97F56" w:rsidRPr="00F97F56" w:rsidTr="00A94B4B">
              <w:trPr>
                <w:trHeight w:val="465"/>
                <w:jc w:val="center"/>
              </w:trPr>
              <w:tc>
                <w:tcPr>
                  <w:tcW w:w="4940" w:type="dxa"/>
                  <w:vAlign w:val="center"/>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top w:val="single" w:sz="4" w:space="0" w:color="auto"/>
                  </w:tcBorders>
                </w:tcPr>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b/>
                      <w:bCs/>
                      <w:i/>
                      <w:sz w:val="28"/>
                      <w:szCs w:val="28"/>
                    </w:rPr>
                  </w:pPr>
                </w:p>
              </w:tc>
            </w:tr>
            <w:tr w:rsidR="00F97F56" w:rsidRPr="00F97F56" w:rsidTr="00A94B4B">
              <w:trPr>
                <w:jc w:val="center"/>
              </w:trPr>
              <w:tc>
                <w:tcPr>
                  <w:tcW w:w="4940" w:type="dxa"/>
                  <w:vAlign w:val="center"/>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r w:rsidRPr="00F97F56">
                    <w:rPr>
                      <w:rFonts w:ascii="Times New Roman" w:eastAsia="Calibri" w:hAnsi="Times New Roman" w:cs="Courier New"/>
                      <w:bCs/>
                      <w:sz w:val="28"/>
                      <w:szCs w:val="28"/>
                    </w:rPr>
                    <w:t>Факультет</w:t>
                  </w: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bottom w:val="single" w:sz="4" w:space="0" w:color="auto"/>
                  </w:tcBorders>
                </w:tcPr>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bCs/>
                      <w:sz w:val="28"/>
                      <w:szCs w:val="28"/>
                    </w:rPr>
                  </w:pPr>
                  <w:r w:rsidRPr="00F97F56">
                    <w:rPr>
                      <w:rFonts w:ascii="Times New Roman" w:eastAsia="Calibri" w:hAnsi="Times New Roman" w:cs="Courier New"/>
                      <w:bCs/>
                      <w:sz w:val="28"/>
                      <w:szCs w:val="28"/>
                    </w:rPr>
                    <w:t>Агрохимии и                    почвоведения</w:t>
                  </w:r>
                </w:p>
              </w:tc>
            </w:tr>
            <w:tr w:rsidR="00F97F56" w:rsidRPr="00F97F56" w:rsidTr="00A94B4B">
              <w:trPr>
                <w:jc w:val="center"/>
              </w:trPr>
              <w:tc>
                <w:tcPr>
                  <w:tcW w:w="4940" w:type="dxa"/>
                  <w:vAlign w:val="center"/>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top w:val="single" w:sz="4" w:space="0" w:color="auto"/>
                  </w:tcBorders>
                </w:tcPr>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b/>
                      <w:bCs/>
                      <w:i/>
                      <w:sz w:val="28"/>
                      <w:szCs w:val="28"/>
                    </w:rPr>
                  </w:pPr>
                </w:p>
              </w:tc>
            </w:tr>
            <w:tr w:rsidR="00F97F56" w:rsidRPr="00F97F56" w:rsidTr="00A94B4B">
              <w:trPr>
                <w:jc w:val="center"/>
              </w:trPr>
              <w:tc>
                <w:tcPr>
                  <w:tcW w:w="4940"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r w:rsidRPr="00F97F56">
                    <w:rPr>
                      <w:rFonts w:ascii="Times New Roman" w:eastAsia="Calibri" w:hAnsi="Times New Roman" w:cs="Courier New"/>
                      <w:bCs/>
                      <w:sz w:val="28"/>
                      <w:szCs w:val="28"/>
                    </w:rPr>
                    <w:t>Кафедра – разработчик</w:t>
                  </w: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bottom w:val="single" w:sz="4" w:space="0" w:color="auto"/>
                  </w:tcBorders>
                  <w:vAlign w:val="center"/>
                </w:tcPr>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bCs/>
                      <w:sz w:val="28"/>
                      <w:szCs w:val="28"/>
                    </w:rPr>
                  </w:pPr>
                  <w:r w:rsidRPr="00F97F56">
                    <w:rPr>
                      <w:rFonts w:ascii="Times New Roman" w:eastAsia="Calibri" w:hAnsi="Times New Roman" w:cs="Courier New"/>
                      <w:bCs/>
                      <w:sz w:val="28"/>
                      <w:szCs w:val="28"/>
                    </w:rPr>
                    <w:t>Почвоведения</w:t>
                  </w:r>
                </w:p>
              </w:tc>
            </w:tr>
            <w:tr w:rsidR="00F97F56" w:rsidRPr="00F97F56" w:rsidTr="00A94B4B">
              <w:trPr>
                <w:jc w:val="center"/>
              </w:trPr>
              <w:tc>
                <w:tcPr>
                  <w:tcW w:w="4940"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top w:val="single" w:sz="4" w:space="0" w:color="auto"/>
                  </w:tcBorders>
                </w:tcPr>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b/>
                      <w:bCs/>
                      <w:i/>
                      <w:sz w:val="28"/>
                      <w:szCs w:val="28"/>
                    </w:rPr>
                  </w:pPr>
                </w:p>
              </w:tc>
            </w:tr>
            <w:tr w:rsidR="00F97F56" w:rsidRPr="00F97F56" w:rsidTr="00A94B4B">
              <w:trPr>
                <w:jc w:val="center"/>
              </w:trPr>
              <w:tc>
                <w:tcPr>
                  <w:tcW w:w="4940"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Cs/>
                      <w:sz w:val="28"/>
                      <w:szCs w:val="28"/>
                    </w:rPr>
                  </w:pPr>
                  <w:r w:rsidRPr="00F97F56">
                    <w:rPr>
                      <w:rFonts w:ascii="Times New Roman" w:eastAsia="Calibri" w:hAnsi="Times New Roman" w:cs="Courier New"/>
                      <w:bCs/>
                      <w:sz w:val="28"/>
                      <w:szCs w:val="28"/>
                    </w:rPr>
                    <w:t xml:space="preserve">Ведущий преподаватель </w:t>
                  </w: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bottom w:val="single" w:sz="4" w:space="0" w:color="auto"/>
                  </w:tcBorders>
                </w:tcPr>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bCs/>
                      <w:sz w:val="28"/>
                      <w:szCs w:val="28"/>
                    </w:rPr>
                  </w:pPr>
                  <w:r w:rsidRPr="00F97F56">
                    <w:rPr>
                      <w:rFonts w:ascii="Times New Roman" w:eastAsia="Calibri" w:hAnsi="Times New Roman" w:cs="Courier New"/>
                      <w:bCs/>
                      <w:sz w:val="28"/>
                      <w:szCs w:val="28"/>
                    </w:rPr>
                    <w:t xml:space="preserve">Слюсарев </w:t>
                  </w:r>
                </w:p>
                <w:p w:rsidR="00F97F56" w:rsidRPr="00F97F56" w:rsidRDefault="00F97F56" w:rsidP="00F97F56">
                  <w:pPr>
                    <w:widowControl w:val="0"/>
                    <w:autoSpaceDE w:val="0"/>
                    <w:autoSpaceDN w:val="0"/>
                    <w:adjustRightInd w:val="0"/>
                    <w:spacing w:after="0" w:line="240" w:lineRule="auto"/>
                    <w:jc w:val="center"/>
                    <w:rPr>
                      <w:rFonts w:ascii="Times New Roman" w:eastAsia="Calibri" w:hAnsi="Times New Roman" w:cs="Courier New"/>
                      <w:bCs/>
                      <w:sz w:val="28"/>
                      <w:szCs w:val="28"/>
                    </w:rPr>
                  </w:pPr>
                  <w:r w:rsidRPr="00F97F56">
                    <w:rPr>
                      <w:rFonts w:ascii="Times New Roman" w:eastAsia="Calibri" w:hAnsi="Times New Roman" w:cs="Courier New"/>
                      <w:bCs/>
                      <w:sz w:val="28"/>
                      <w:szCs w:val="28"/>
                    </w:rPr>
                    <w:t>Валерий Никифорович</w:t>
                  </w:r>
                </w:p>
              </w:tc>
            </w:tr>
            <w:tr w:rsidR="00F97F56" w:rsidRPr="00F97F56" w:rsidTr="00A94B4B">
              <w:trPr>
                <w:jc w:val="center"/>
              </w:trPr>
              <w:tc>
                <w:tcPr>
                  <w:tcW w:w="4940"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283" w:type="dxa"/>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c>
                <w:tcPr>
                  <w:tcW w:w="3236" w:type="dxa"/>
                  <w:tcBorders>
                    <w:top w:val="single" w:sz="4" w:space="0" w:color="auto"/>
                  </w:tcBorders>
                </w:tcPr>
                <w:p w:rsidR="00F97F56" w:rsidRPr="00F97F56" w:rsidRDefault="00F97F56" w:rsidP="00F97F56">
                  <w:pPr>
                    <w:widowControl w:val="0"/>
                    <w:autoSpaceDE w:val="0"/>
                    <w:autoSpaceDN w:val="0"/>
                    <w:adjustRightInd w:val="0"/>
                    <w:spacing w:after="0" w:line="240" w:lineRule="auto"/>
                    <w:jc w:val="both"/>
                    <w:rPr>
                      <w:rFonts w:ascii="Times New Roman" w:eastAsia="Calibri" w:hAnsi="Times New Roman" w:cs="Courier New"/>
                      <w:b/>
                      <w:bCs/>
                      <w:sz w:val="28"/>
                      <w:szCs w:val="28"/>
                    </w:rPr>
                  </w:pPr>
                </w:p>
              </w:tc>
            </w:tr>
          </w:tbl>
          <w:p w:rsidR="00F97F56" w:rsidRPr="00F97F56" w:rsidRDefault="00F97F56" w:rsidP="00F97F56">
            <w:pPr>
              <w:spacing w:after="0" w:line="240" w:lineRule="auto"/>
              <w:jc w:val="both"/>
              <w:rPr>
                <w:rFonts w:ascii="Times New Roman" w:eastAsia="Calibri" w:hAnsi="Times New Roman" w:cs="Times New Roman"/>
                <w:b/>
                <w:bCs/>
                <w:sz w:val="28"/>
                <w:szCs w:val="28"/>
              </w:rPr>
            </w:pPr>
          </w:p>
        </w:tc>
      </w:tr>
      <w:tr w:rsidR="00F97F56" w:rsidRPr="00F97F56" w:rsidTr="00A94B4B">
        <w:trPr>
          <w:trHeight w:val="66"/>
        </w:trPr>
        <w:tc>
          <w:tcPr>
            <w:tcW w:w="5000" w:type="pct"/>
          </w:tcPr>
          <w:p w:rsidR="00F97F56" w:rsidRPr="00F97F56" w:rsidRDefault="00F97F56" w:rsidP="00F97F56">
            <w:pPr>
              <w:spacing w:after="0" w:line="240" w:lineRule="auto"/>
              <w:jc w:val="center"/>
              <w:rPr>
                <w:rFonts w:ascii="Times New Roman" w:eastAsia="Calibri" w:hAnsi="Times New Roman" w:cs="Times New Roman"/>
                <w:b/>
                <w:bCs/>
                <w:sz w:val="28"/>
                <w:szCs w:val="28"/>
              </w:rPr>
            </w:pPr>
          </w:p>
          <w:p w:rsidR="00F97F56" w:rsidRPr="00F97F56" w:rsidRDefault="00F97F56" w:rsidP="00F97F56">
            <w:pPr>
              <w:spacing w:after="0" w:line="240" w:lineRule="auto"/>
              <w:jc w:val="center"/>
              <w:rPr>
                <w:rFonts w:ascii="Times New Roman" w:eastAsia="Calibri" w:hAnsi="Times New Roman" w:cs="Times New Roman"/>
                <w:b/>
                <w:bCs/>
                <w:sz w:val="28"/>
                <w:szCs w:val="28"/>
              </w:rPr>
            </w:pPr>
          </w:p>
          <w:p w:rsidR="00F97F56" w:rsidRPr="00F97F56" w:rsidRDefault="00F97F56" w:rsidP="00F97F56">
            <w:pPr>
              <w:spacing w:after="240" w:line="288" w:lineRule="auto"/>
              <w:jc w:val="center"/>
              <w:rPr>
                <w:rFonts w:ascii="Times New Roman" w:eastAsia="Calibri" w:hAnsi="Times New Roman" w:cs="Times New Roman"/>
                <w:sz w:val="28"/>
                <w:szCs w:val="28"/>
              </w:rPr>
            </w:pPr>
            <w:r w:rsidRPr="00F97F56">
              <w:rPr>
                <w:rFonts w:ascii="Times New Roman" w:eastAsia="Calibri" w:hAnsi="Times New Roman" w:cs="Times New Roman"/>
                <w:b/>
                <w:bCs/>
                <w:sz w:val="28"/>
                <w:szCs w:val="28"/>
              </w:rPr>
              <w:t>Краснодар 201</w:t>
            </w:r>
            <w:r w:rsidR="00A25230">
              <w:rPr>
                <w:rFonts w:ascii="Times New Roman" w:eastAsia="Calibri" w:hAnsi="Times New Roman" w:cs="Times New Roman"/>
                <w:b/>
                <w:bCs/>
                <w:sz w:val="28"/>
                <w:szCs w:val="28"/>
              </w:rPr>
              <w:t>4</w:t>
            </w:r>
          </w:p>
        </w:tc>
      </w:tr>
    </w:tbl>
    <w:p w:rsidR="00F97F56" w:rsidRDefault="00F97F56" w:rsidP="00F97F56">
      <w:pPr>
        <w:spacing w:after="0" w:line="240" w:lineRule="auto"/>
        <w:ind w:firstLine="708"/>
        <w:rPr>
          <w:rFonts w:ascii="Times New Roman" w:eastAsia="Times New Roman" w:hAnsi="Times New Roman" w:cs="Times New Roman"/>
          <w:i/>
          <w:sz w:val="28"/>
          <w:szCs w:val="28"/>
          <w:lang w:eastAsia="ru-RU"/>
        </w:rPr>
      </w:pPr>
    </w:p>
    <w:p w:rsidR="00F97F56" w:rsidRDefault="00F97F56" w:rsidP="00F97F56">
      <w:pPr>
        <w:spacing w:after="0" w:line="240" w:lineRule="auto"/>
        <w:ind w:firstLine="708"/>
        <w:rPr>
          <w:rFonts w:ascii="Times New Roman" w:eastAsia="Times New Roman" w:hAnsi="Times New Roman" w:cs="Times New Roman"/>
          <w:i/>
          <w:sz w:val="28"/>
          <w:szCs w:val="28"/>
          <w:lang w:eastAsia="ru-RU"/>
        </w:rPr>
      </w:pPr>
    </w:p>
    <w:p w:rsidR="00F97F56" w:rsidRPr="00F97F56" w:rsidRDefault="00F97F56" w:rsidP="00F97F56">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Составитель</w:t>
      </w:r>
      <w:r w:rsidRPr="00F97F56">
        <w:rPr>
          <w:rFonts w:ascii="Times New Roman" w:eastAsia="Times New Roman" w:hAnsi="Times New Roman" w:cs="Times New Roman"/>
          <w:i/>
          <w:sz w:val="28"/>
          <w:szCs w:val="28"/>
          <w:lang w:eastAsia="ru-RU"/>
        </w:rPr>
        <w:t>:</w:t>
      </w:r>
      <w:r w:rsidRPr="00F97F56">
        <w:rPr>
          <w:rFonts w:ascii="Times New Roman" w:eastAsia="Times New Roman" w:hAnsi="Times New Roman" w:cs="Times New Roman"/>
          <w:sz w:val="28"/>
          <w:szCs w:val="28"/>
          <w:lang w:eastAsia="ru-RU"/>
        </w:rPr>
        <w:t xml:space="preserve"> В.Н. Слюсарев</w:t>
      </w:r>
    </w:p>
    <w:p w:rsidR="00F97F56" w:rsidRPr="00F97F56" w:rsidRDefault="00F97F56" w:rsidP="00F97F56">
      <w:pPr>
        <w:spacing w:after="0" w:line="240" w:lineRule="auto"/>
        <w:ind w:firstLine="708"/>
        <w:rPr>
          <w:rFonts w:ascii="Times New Roman" w:eastAsia="Times New Roman" w:hAnsi="Times New Roman" w:cs="Times New Roman"/>
          <w:sz w:val="28"/>
          <w:szCs w:val="28"/>
          <w:lang w:eastAsia="ru-RU"/>
        </w:rPr>
      </w:pPr>
    </w:p>
    <w:p w:rsidR="00F97F56" w:rsidRPr="00F97F56" w:rsidRDefault="00F97F56" w:rsidP="00F97F56">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0"/>
          <w:lang w:eastAsia="ru-RU"/>
        </w:rPr>
        <w:t>Курс лекций по дисциплине</w:t>
      </w:r>
      <w:r w:rsidR="00A94B4B">
        <w:rPr>
          <w:rFonts w:ascii="Times New Roman" w:eastAsia="Calibri" w:hAnsi="Times New Roman" w:cs="Times New Roman"/>
          <w:b/>
          <w:sz w:val="28"/>
          <w:szCs w:val="28"/>
        </w:rPr>
        <w:t xml:space="preserve"> Б1.В.ДВ.1 «Экологическ</w:t>
      </w:r>
      <w:r w:rsidRPr="00F97F56">
        <w:rPr>
          <w:rFonts w:ascii="Times New Roman" w:eastAsia="Calibri" w:hAnsi="Times New Roman" w:cs="Times New Roman"/>
          <w:b/>
          <w:sz w:val="28"/>
          <w:szCs w:val="28"/>
        </w:rPr>
        <w:t>ое почвоведение»</w:t>
      </w:r>
      <w:r w:rsidRPr="00F97F56">
        <w:rPr>
          <w:rFonts w:ascii="Times New Roman" w:eastAsia="Times New Roman" w:hAnsi="Times New Roman" w:cs="Times New Roman"/>
          <w:b/>
          <w:sz w:val="28"/>
          <w:szCs w:val="20"/>
          <w:lang w:eastAsia="ru-RU"/>
        </w:rPr>
        <w:t xml:space="preserve">: </w:t>
      </w:r>
      <w:r w:rsidRPr="00F97F56">
        <w:rPr>
          <w:rFonts w:ascii="Times New Roman" w:eastAsia="Times New Roman" w:hAnsi="Times New Roman" w:cs="Times New Roman"/>
          <w:sz w:val="28"/>
          <w:szCs w:val="20"/>
          <w:lang w:eastAsia="ru-RU"/>
        </w:rPr>
        <w:t>учебно-методическое пособие</w:t>
      </w:r>
      <w:r w:rsidRPr="00F97F56">
        <w:rPr>
          <w:rFonts w:ascii="Times New Roman" w:eastAsia="Times New Roman" w:hAnsi="Times New Roman" w:cs="Times New Roman"/>
          <w:b/>
          <w:sz w:val="28"/>
          <w:szCs w:val="20"/>
          <w:lang w:eastAsia="ru-RU"/>
        </w:rPr>
        <w:t xml:space="preserve"> </w:t>
      </w:r>
      <w:r w:rsidRPr="00F97F56">
        <w:rPr>
          <w:rFonts w:ascii="Times New Roman" w:eastAsia="Times New Roman" w:hAnsi="Times New Roman" w:cs="Times New Roman"/>
          <w:sz w:val="28"/>
          <w:szCs w:val="28"/>
          <w:lang w:eastAsia="ru-RU"/>
        </w:rPr>
        <w:t>для подгото</w:t>
      </w:r>
      <w:r w:rsidR="00A25230">
        <w:rPr>
          <w:rFonts w:ascii="Times New Roman" w:eastAsia="Times New Roman" w:hAnsi="Times New Roman" w:cs="Times New Roman"/>
          <w:sz w:val="28"/>
          <w:szCs w:val="28"/>
          <w:lang w:eastAsia="ru-RU"/>
        </w:rPr>
        <w:t>вки аспирантов по направлению 35.06.01 «</w:t>
      </w:r>
      <w:r w:rsidR="00A25230">
        <w:rPr>
          <w:rFonts w:ascii="Times New Roman" w:eastAsia="Calibri" w:hAnsi="Times New Roman" w:cs="Courier New"/>
          <w:bCs/>
          <w:sz w:val="28"/>
          <w:szCs w:val="28"/>
        </w:rPr>
        <w:t>Сельское хозяйство</w:t>
      </w:r>
      <w:r w:rsidR="00A25230">
        <w:rPr>
          <w:rFonts w:ascii="Times New Roman" w:eastAsia="Times New Roman" w:hAnsi="Times New Roman" w:cs="Times New Roman"/>
          <w:sz w:val="28"/>
          <w:szCs w:val="28"/>
          <w:lang w:eastAsia="ru-RU"/>
        </w:rPr>
        <w:t>», профиль «Агрофизика</w:t>
      </w:r>
      <w:r w:rsidRPr="00F97F56">
        <w:rPr>
          <w:rFonts w:ascii="Times New Roman" w:eastAsia="Times New Roman" w:hAnsi="Times New Roman" w:cs="Times New Roman"/>
          <w:sz w:val="28"/>
          <w:szCs w:val="28"/>
          <w:lang w:eastAsia="ru-RU"/>
        </w:rPr>
        <w:t>» / сост.</w:t>
      </w:r>
      <w:r w:rsidRPr="00F97F56">
        <w:rPr>
          <w:rFonts w:ascii="Times New Roman" w:eastAsia="Times New Roman" w:hAnsi="Times New Roman" w:cs="Times New Roman"/>
          <w:sz w:val="28"/>
          <w:szCs w:val="20"/>
          <w:lang w:eastAsia="ru-RU"/>
        </w:rPr>
        <w:t xml:space="preserve"> </w:t>
      </w:r>
      <w:r w:rsidR="00254507">
        <w:rPr>
          <w:rFonts w:ascii="Times New Roman" w:eastAsia="Times New Roman" w:hAnsi="Times New Roman" w:cs="Times New Roman"/>
          <w:sz w:val="28"/>
          <w:szCs w:val="20"/>
          <w:lang w:eastAsia="ru-RU"/>
        </w:rPr>
        <w:t>В.Н. Слюсарев</w:t>
      </w:r>
      <w:r w:rsidRPr="00F97F56">
        <w:rPr>
          <w:rFonts w:ascii="Times New Roman" w:eastAsia="Times New Roman" w:hAnsi="Times New Roman" w:cs="Times New Roman"/>
          <w:sz w:val="28"/>
          <w:szCs w:val="20"/>
          <w:lang w:eastAsia="ru-RU"/>
        </w:rPr>
        <w:t xml:space="preserve"> –  Краснодар: </w:t>
      </w:r>
      <w:r w:rsidR="00001AF4">
        <w:rPr>
          <w:rFonts w:ascii="Times New Roman" w:eastAsia="Times New Roman" w:hAnsi="Times New Roman" w:cs="Times New Roman"/>
          <w:sz w:val="28"/>
          <w:szCs w:val="20"/>
          <w:lang w:eastAsia="ru-RU"/>
        </w:rPr>
        <w:t>КубГАУ</w:t>
      </w:r>
      <w:r w:rsidR="009D152E">
        <w:rPr>
          <w:rFonts w:ascii="Times New Roman" w:eastAsia="Times New Roman" w:hAnsi="Times New Roman" w:cs="Times New Roman"/>
          <w:sz w:val="28"/>
          <w:szCs w:val="20"/>
          <w:lang w:eastAsia="ru-RU"/>
        </w:rPr>
        <w:t>, 2014. – 25</w:t>
      </w:r>
      <w:r w:rsidRPr="00F97F56">
        <w:rPr>
          <w:rFonts w:ascii="Times New Roman" w:eastAsia="Times New Roman" w:hAnsi="Times New Roman" w:cs="Times New Roman"/>
          <w:sz w:val="28"/>
          <w:szCs w:val="20"/>
          <w:lang w:eastAsia="ru-RU"/>
        </w:rPr>
        <w:t xml:space="preserve"> с.</w:t>
      </w:r>
    </w:p>
    <w:p w:rsidR="00F97F56" w:rsidRPr="00F97F56" w:rsidRDefault="00F97F56" w:rsidP="00F97F56">
      <w:pPr>
        <w:spacing w:after="0" w:line="240" w:lineRule="auto"/>
        <w:jc w:val="both"/>
        <w:rPr>
          <w:rFonts w:ascii="Times New Roman" w:eastAsia="Times New Roman" w:hAnsi="Times New Roman" w:cs="Times New Roman"/>
          <w:sz w:val="28"/>
          <w:szCs w:val="28"/>
          <w:lang w:eastAsia="ru-RU"/>
        </w:rPr>
      </w:pPr>
    </w:p>
    <w:p w:rsidR="00F97F56" w:rsidRPr="00F97F56" w:rsidRDefault="00F316B9" w:rsidP="00F97F56">
      <w:pPr>
        <w:spacing w:after="0" w:line="240" w:lineRule="auto"/>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Изложен</w:t>
      </w:r>
      <w:r w:rsidR="00F97F56" w:rsidRPr="00F97F56">
        <w:rPr>
          <w:rFonts w:ascii="Times New Roman" w:eastAsia="Times New Roman" w:hAnsi="Times New Roman" w:cs="Times New Roman"/>
          <w:sz w:val="28"/>
          <w:szCs w:val="28"/>
          <w:lang w:eastAsia="ru-RU"/>
        </w:rPr>
        <w:t xml:space="preserve"> краткий ку</w:t>
      </w:r>
      <w:r w:rsidR="007A05A1">
        <w:rPr>
          <w:rFonts w:ascii="Times New Roman" w:eastAsia="Times New Roman" w:hAnsi="Times New Roman" w:cs="Times New Roman"/>
          <w:sz w:val="28"/>
          <w:szCs w:val="28"/>
          <w:lang w:eastAsia="ru-RU"/>
        </w:rPr>
        <w:t>рс лекций</w:t>
      </w:r>
      <w:r w:rsidR="00F97F56" w:rsidRPr="00F97F56">
        <w:rPr>
          <w:rFonts w:ascii="Times New Roman" w:eastAsia="Times New Roman" w:hAnsi="Times New Roman" w:cs="Times New Roman"/>
          <w:sz w:val="28"/>
          <w:szCs w:val="28"/>
          <w:lang w:eastAsia="ru-RU"/>
        </w:rPr>
        <w:t xml:space="preserve"> по основной дисциплине, направленной на подготовку к сдаче кандидатского экзамена по профилю «Почвоведение».</w:t>
      </w:r>
    </w:p>
    <w:p w:rsidR="00F97F56" w:rsidRPr="00F97F56" w:rsidRDefault="00F97F56" w:rsidP="00F97F56">
      <w:pPr>
        <w:spacing w:after="0" w:line="240" w:lineRule="auto"/>
        <w:ind w:firstLine="708"/>
        <w:jc w:val="both"/>
        <w:outlineLvl w:val="0"/>
        <w:rPr>
          <w:rFonts w:ascii="Times New Roman" w:eastAsia="Times New Roman" w:hAnsi="Times New Roman" w:cs="Times New Roman"/>
          <w:sz w:val="28"/>
          <w:szCs w:val="28"/>
          <w:lang w:eastAsia="ru-RU"/>
        </w:rPr>
      </w:pPr>
      <w:r w:rsidRPr="00F97F56">
        <w:rPr>
          <w:rFonts w:ascii="Times New Roman" w:eastAsia="Times New Roman" w:hAnsi="Times New Roman" w:cs="Times New Roman"/>
          <w:sz w:val="28"/>
          <w:szCs w:val="28"/>
          <w:lang w:eastAsia="ru-RU"/>
        </w:rPr>
        <w:t>Учебно-методическое пособие предназначено для подготовки аспирантов по направлен</w:t>
      </w:r>
      <w:r w:rsidR="00A25230">
        <w:rPr>
          <w:rFonts w:ascii="Times New Roman" w:eastAsia="Times New Roman" w:hAnsi="Times New Roman" w:cs="Times New Roman"/>
          <w:sz w:val="28"/>
          <w:szCs w:val="28"/>
          <w:lang w:eastAsia="ru-RU"/>
        </w:rPr>
        <w:t>ию 35.06.01 «</w:t>
      </w:r>
      <w:r w:rsidR="00A25230">
        <w:rPr>
          <w:rFonts w:ascii="Times New Roman" w:eastAsia="Calibri" w:hAnsi="Times New Roman" w:cs="Courier New"/>
          <w:bCs/>
          <w:sz w:val="28"/>
          <w:szCs w:val="28"/>
        </w:rPr>
        <w:t>Сельское хозяйство</w:t>
      </w:r>
      <w:r w:rsidR="00A25230">
        <w:rPr>
          <w:rFonts w:ascii="Times New Roman" w:eastAsia="Times New Roman" w:hAnsi="Times New Roman" w:cs="Times New Roman"/>
          <w:sz w:val="28"/>
          <w:szCs w:val="28"/>
          <w:lang w:eastAsia="ru-RU"/>
        </w:rPr>
        <w:t>», профиль «Агрофизика</w:t>
      </w:r>
      <w:r w:rsidRPr="00F97F56">
        <w:rPr>
          <w:rFonts w:ascii="Times New Roman" w:eastAsia="Times New Roman" w:hAnsi="Times New Roman" w:cs="Times New Roman"/>
          <w:sz w:val="28"/>
          <w:szCs w:val="28"/>
          <w:lang w:eastAsia="ru-RU"/>
        </w:rPr>
        <w:t xml:space="preserve">». </w:t>
      </w:r>
    </w:p>
    <w:p w:rsidR="00F97F56" w:rsidRPr="00F97F56" w:rsidRDefault="00F97F56" w:rsidP="00F97F56">
      <w:pPr>
        <w:spacing w:after="0" w:line="240" w:lineRule="auto"/>
        <w:ind w:firstLine="708"/>
        <w:outlineLvl w:val="0"/>
        <w:rPr>
          <w:rFonts w:ascii="Times New Roman" w:eastAsia="Times New Roman" w:hAnsi="Times New Roman" w:cs="Times New Roman"/>
          <w:sz w:val="28"/>
          <w:szCs w:val="28"/>
          <w:lang w:eastAsia="ru-RU"/>
        </w:rPr>
      </w:pPr>
    </w:p>
    <w:p w:rsidR="00F97F56" w:rsidRPr="00F97F56" w:rsidRDefault="00F97F56" w:rsidP="00F97F56">
      <w:pPr>
        <w:spacing w:after="0" w:line="240" w:lineRule="auto"/>
        <w:ind w:firstLine="708"/>
        <w:outlineLvl w:val="0"/>
        <w:rPr>
          <w:rFonts w:ascii="Times New Roman" w:eastAsia="Times New Roman" w:hAnsi="Times New Roman" w:cs="Times New Roman"/>
          <w:sz w:val="28"/>
          <w:szCs w:val="28"/>
          <w:lang w:eastAsia="ru-RU"/>
        </w:rPr>
      </w:pPr>
    </w:p>
    <w:p w:rsidR="00F97F56" w:rsidRPr="00F97F56" w:rsidRDefault="00F97F56" w:rsidP="00F97F56">
      <w:pPr>
        <w:spacing w:after="0" w:line="240" w:lineRule="auto"/>
        <w:ind w:firstLine="708"/>
        <w:outlineLvl w:val="0"/>
        <w:rPr>
          <w:rFonts w:ascii="Times New Roman" w:eastAsia="Times New Roman" w:hAnsi="Times New Roman" w:cs="Times New Roman"/>
          <w:sz w:val="28"/>
          <w:szCs w:val="28"/>
          <w:lang w:eastAsia="ru-RU"/>
        </w:rPr>
      </w:pPr>
      <w:r w:rsidRPr="00F97F56">
        <w:rPr>
          <w:rFonts w:ascii="Times New Roman" w:eastAsia="Times New Roman" w:hAnsi="Times New Roman" w:cs="Times New Roman"/>
          <w:sz w:val="28"/>
          <w:szCs w:val="28"/>
          <w:lang w:eastAsia="ru-RU"/>
        </w:rPr>
        <w:t>Рассмотрено и одобрено методической комиссией факультетов агрохимии и почвоведения, защиты растений Кубанского госагроуниверситета, протокол № 3  от 24.11.2014 г.</w:t>
      </w: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r w:rsidRPr="00F97F56">
        <w:rPr>
          <w:rFonts w:ascii="Times New Roman" w:eastAsia="Times New Roman" w:hAnsi="Times New Roman" w:cs="Times New Roman"/>
          <w:sz w:val="28"/>
          <w:szCs w:val="28"/>
          <w:lang w:eastAsia="ru-RU"/>
        </w:rPr>
        <w:tab/>
      </w:r>
    </w:p>
    <w:p w:rsidR="00F97F56" w:rsidRPr="00F97F56" w:rsidRDefault="00F97F56" w:rsidP="00F97F56">
      <w:pPr>
        <w:spacing w:after="0" w:line="240" w:lineRule="auto"/>
        <w:rPr>
          <w:rFonts w:ascii="Times New Roman" w:eastAsia="Times New Roman" w:hAnsi="Times New Roman" w:cs="Times New Roman"/>
          <w:sz w:val="28"/>
          <w:szCs w:val="28"/>
          <w:lang w:eastAsia="ru-RU"/>
        </w:rPr>
      </w:pPr>
      <w:r w:rsidRPr="00F97F56">
        <w:rPr>
          <w:rFonts w:ascii="Times New Roman" w:eastAsia="Times New Roman" w:hAnsi="Times New Roman" w:cs="Times New Roman"/>
          <w:sz w:val="28"/>
          <w:szCs w:val="28"/>
          <w:lang w:eastAsia="ru-RU"/>
        </w:rPr>
        <w:t>Председатель,</w:t>
      </w:r>
    </w:p>
    <w:p w:rsidR="00F97F56" w:rsidRPr="00F97F56" w:rsidRDefault="00F97F56" w:rsidP="00F97F56">
      <w:pPr>
        <w:spacing w:after="0" w:line="240" w:lineRule="auto"/>
        <w:rPr>
          <w:rFonts w:ascii="Times New Roman" w:eastAsia="Times New Roman" w:hAnsi="Times New Roman" w:cs="Times New Roman"/>
          <w:sz w:val="28"/>
          <w:szCs w:val="28"/>
          <w:lang w:eastAsia="ru-RU"/>
        </w:rPr>
      </w:pPr>
      <w:r w:rsidRPr="00F97F56">
        <w:rPr>
          <w:rFonts w:ascii="Times New Roman" w:eastAsia="Times New Roman" w:hAnsi="Times New Roman" w:cs="Times New Roman"/>
          <w:sz w:val="28"/>
          <w:szCs w:val="28"/>
          <w:lang w:eastAsia="ru-RU"/>
        </w:rPr>
        <w:t>методической комиссии                                                                 В.И. Терпелец</w:t>
      </w:r>
    </w:p>
    <w:p w:rsidR="00F97F56" w:rsidRPr="00F97F56" w:rsidRDefault="00F97F56" w:rsidP="00F97F56">
      <w:pPr>
        <w:spacing w:after="0" w:line="240" w:lineRule="auto"/>
        <w:jc w:val="both"/>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rPr>
          <w:rFonts w:ascii="Times New Roman" w:eastAsia="Times New Roman" w:hAnsi="Times New Roman" w:cs="Times New Roman"/>
          <w:sz w:val="28"/>
          <w:szCs w:val="28"/>
          <w:lang w:eastAsia="ru-RU"/>
        </w:rPr>
      </w:pPr>
    </w:p>
    <w:p w:rsidR="00F97F56" w:rsidRPr="00F97F56" w:rsidRDefault="00F97F56" w:rsidP="00F97F56">
      <w:pPr>
        <w:spacing w:after="0" w:line="240" w:lineRule="auto"/>
        <w:jc w:val="center"/>
        <w:rPr>
          <w:rFonts w:ascii="Times New Roman" w:eastAsia="Times New Roman" w:hAnsi="Times New Roman" w:cs="Times New Roman"/>
          <w:sz w:val="28"/>
          <w:szCs w:val="28"/>
          <w:lang w:eastAsia="ru-RU"/>
        </w:rPr>
      </w:pPr>
      <w:r w:rsidRPr="00F97F56">
        <w:rPr>
          <w:rFonts w:ascii="Times New Roman" w:eastAsia="Times New Roman" w:hAnsi="Times New Roman" w:cs="Times New Roman"/>
          <w:sz w:val="28"/>
          <w:szCs w:val="28"/>
          <w:lang w:eastAsia="ru-RU"/>
        </w:rPr>
        <w:t xml:space="preserve">                                          © Слюсарев В.Н., составление 2014</w:t>
      </w:r>
    </w:p>
    <w:p w:rsidR="00F97F56" w:rsidRPr="00F97F56" w:rsidRDefault="00F97F56" w:rsidP="00F97F56">
      <w:pPr>
        <w:spacing w:after="0" w:line="240" w:lineRule="auto"/>
        <w:rPr>
          <w:rFonts w:ascii="Times New Roman" w:eastAsia="Times New Roman" w:hAnsi="Times New Roman" w:cs="Times New Roman"/>
          <w:sz w:val="28"/>
          <w:szCs w:val="28"/>
          <w:lang w:eastAsia="ru-RU"/>
        </w:rPr>
      </w:pPr>
      <w:r w:rsidRPr="00F97F56">
        <w:rPr>
          <w:rFonts w:ascii="Times New Roman" w:eastAsia="Times New Roman" w:hAnsi="Times New Roman" w:cs="Times New Roman"/>
          <w:sz w:val="28"/>
          <w:szCs w:val="28"/>
          <w:lang w:eastAsia="ru-RU"/>
        </w:rPr>
        <w:t xml:space="preserve">                                           © ФГБОУ ВПО «Кубанский государственный</w:t>
      </w:r>
    </w:p>
    <w:p w:rsidR="00F97F56" w:rsidRPr="00F97F56" w:rsidRDefault="00F97F56" w:rsidP="00F97F56">
      <w:pPr>
        <w:spacing w:after="0" w:line="240" w:lineRule="auto"/>
        <w:jc w:val="center"/>
        <w:rPr>
          <w:rFonts w:ascii="Times New Roman" w:eastAsia="Times New Roman" w:hAnsi="Times New Roman" w:cs="Times New Roman"/>
          <w:sz w:val="28"/>
          <w:szCs w:val="28"/>
          <w:lang w:eastAsia="ru-RU"/>
        </w:rPr>
      </w:pPr>
      <w:r w:rsidRPr="00F97F56">
        <w:rPr>
          <w:rFonts w:ascii="Times New Roman" w:eastAsia="Times New Roman" w:hAnsi="Times New Roman" w:cs="Times New Roman"/>
          <w:sz w:val="28"/>
          <w:szCs w:val="28"/>
          <w:lang w:eastAsia="ru-RU"/>
        </w:rPr>
        <w:t xml:space="preserve">               аграрный университет», 2014</w:t>
      </w:r>
    </w:p>
    <w:p w:rsidR="00F97F56" w:rsidRPr="00F97F56" w:rsidRDefault="00F97F56" w:rsidP="00F97F56">
      <w:pPr>
        <w:spacing w:after="0" w:line="240" w:lineRule="auto"/>
        <w:jc w:val="center"/>
        <w:rPr>
          <w:rFonts w:ascii="Times New Roman" w:eastAsia="Times New Roman" w:hAnsi="Times New Roman" w:cs="Times New Roman"/>
          <w:sz w:val="28"/>
          <w:szCs w:val="28"/>
          <w:lang w:eastAsia="ru-RU"/>
        </w:rPr>
      </w:pPr>
    </w:p>
    <w:p w:rsidR="00F97F56" w:rsidRDefault="00F97F56" w:rsidP="00F97F56">
      <w:pPr>
        <w:spacing w:after="0" w:line="240" w:lineRule="auto"/>
        <w:jc w:val="center"/>
        <w:rPr>
          <w:rFonts w:ascii="Times New Roman" w:eastAsia="Times New Roman" w:hAnsi="Times New Roman" w:cs="Times New Roman"/>
          <w:b/>
          <w:sz w:val="32"/>
          <w:szCs w:val="32"/>
          <w:lang w:eastAsia="ru-RU"/>
        </w:rPr>
      </w:pPr>
    </w:p>
    <w:p w:rsidR="00F316B9" w:rsidRDefault="00F316B9" w:rsidP="00F97F56">
      <w:pPr>
        <w:spacing w:after="0" w:line="240" w:lineRule="auto"/>
        <w:jc w:val="center"/>
        <w:rPr>
          <w:rFonts w:ascii="Times New Roman" w:eastAsia="Times New Roman" w:hAnsi="Times New Roman" w:cs="Times New Roman"/>
          <w:b/>
          <w:sz w:val="32"/>
          <w:szCs w:val="32"/>
          <w:lang w:eastAsia="ru-RU"/>
        </w:rPr>
      </w:pPr>
    </w:p>
    <w:p w:rsidR="00F316B9" w:rsidRDefault="00F316B9" w:rsidP="00F97F56">
      <w:pPr>
        <w:spacing w:after="0" w:line="240" w:lineRule="auto"/>
        <w:jc w:val="center"/>
        <w:rPr>
          <w:rFonts w:ascii="Times New Roman" w:eastAsia="Times New Roman" w:hAnsi="Times New Roman" w:cs="Times New Roman"/>
          <w:b/>
          <w:sz w:val="32"/>
          <w:szCs w:val="32"/>
          <w:lang w:eastAsia="ru-RU"/>
        </w:rPr>
      </w:pPr>
    </w:p>
    <w:p w:rsidR="00F97F56" w:rsidRDefault="00F97F56" w:rsidP="00F97F56">
      <w:pPr>
        <w:spacing w:after="0" w:line="240" w:lineRule="auto"/>
        <w:jc w:val="center"/>
        <w:rPr>
          <w:rFonts w:ascii="Times New Roman" w:eastAsia="Times New Roman" w:hAnsi="Times New Roman" w:cs="Times New Roman"/>
          <w:b/>
          <w:sz w:val="32"/>
          <w:szCs w:val="32"/>
          <w:lang w:eastAsia="ru-RU"/>
        </w:rPr>
      </w:pPr>
    </w:p>
    <w:p w:rsidR="00F316B9" w:rsidRDefault="00F316B9" w:rsidP="00F97F56">
      <w:pPr>
        <w:spacing w:after="0" w:line="240" w:lineRule="auto"/>
        <w:jc w:val="center"/>
        <w:rPr>
          <w:rFonts w:ascii="Times New Roman" w:eastAsia="Times New Roman" w:hAnsi="Times New Roman" w:cs="Times New Roman"/>
          <w:b/>
          <w:sz w:val="32"/>
          <w:szCs w:val="32"/>
          <w:lang w:eastAsia="ru-RU"/>
        </w:rPr>
      </w:pPr>
    </w:p>
    <w:p w:rsidR="007A05A1" w:rsidRDefault="007A05A1" w:rsidP="00F97F56">
      <w:pPr>
        <w:spacing w:after="0" w:line="240" w:lineRule="auto"/>
        <w:jc w:val="center"/>
        <w:rPr>
          <w:rFonts w:ascii="Times New Roman" w:eastAsia="Times New Roman" w:hAnsi="Times New Roman" w:cs="Times New Roman"/>
          <w:b/>
          <w:sz w:val="32"/>
          <w:szCs w:val="32"/>
          <w:lang w:eastAsia="ru-RU"/>
        </w:rPr>
      </w:pPr>
    </w:p>
    <w:p w:rsidR="00001AF4" w:rsidRDefault="00001AF4" w:rsidP="00001AF4">
      <w:pPr>
        <w:spacing w:after="0" w:line="600" w:lineRule="auto"/>
        <w:jc w:val="center"/>
        <w:rPr>
          <w:rFonts w:ascii="Times New Roman" w:eastAsia="Times New Roman" w:hAnsi="Times New Roman" w:cs="Times New Roman"/>
          <w:sz w:val="32"/>
          <w:szCs w:val="32"/>
          <w:lang w:eastAsia="ru-RU"/>
        </w:rPr>
      </w:pPr>
    </w:p>
    <w:p w:rsidR="00001AF4" w:rsidRDefault="00001AF4" w:rsidP="00001AF4">
      <w:pPr>
        <w:spacing w:after="0" w:line="600" w:lineRule="auto"/>
        <w:jc w:val="center"/>
        <w:rPr>
          <w:rFonts w:ascii="Times New Roman" w:eastAsia="Times New Roman" w:hAnsi="Times New Roman" w:cs="Times New Roman"/>
          <w:sz w:val="32"/>
          <w:szCs w:val="32"/>
          <w:lang w:eastAsia="ru-RU"/>
        </w:rPr>
      </w:pPr>
    </w:p>
    <w:p w:rsidR="00F97F56" w:rsidRPr="00001AF4" w:rsidRDefault="00254507" w:rsidP="00001AF4">
      <w:pPr>
        <w:spacing w:after="0" w:line="600" w:lineRule="auto"/>
        <w:jc w:val="center"/>
        <w:rPr>
          <w:rFonts w:ascii="Times New Roman" w:eastAsia="Times New Roman" w:hAnsi="Times New Roman" w:cs="Times New Roman"/>
          <w:sz w:val="32"/>
          <w:szCs w:val="32"/>
          <w:lang w:eastAsia="ru-RU"/>
        </w:rPr>
      </w:pPr>
      <w:r w:rsidRPr="00001AF4">
        <w:rPr>
          <w:rFonts w:ascii="Times New Roman" w:eastAsia="Times New Roman" w:hAnsi="Times New Roman" w:cs="Times New Roman"/>
          <w:sz w:val="32"/>
          <w:szCs w:val="32"/>
          <w:lang w:eastAsia="ru-RU"/>
        </w:rPr>
        <w:t>СОДЕРЖАНИЕ</w:t>
      </w:r>
    </w:p>
    <w:p w:rsidR="007A05A1" w:rsidRPr="00001AF4" w:rsidRDefault="007A05A1" w:rsidP="00001AF4">
      <w:pPr>
        <w:spacing w:after="0" w:line="600" w:lineRule="auto"/>
        <w:jc w:val="center"/>
        <w:rPr>
          <w:rFonts w:ascii="Times New Roman" w:eastAsia="Times New Roman" w:hAnsi="Times New Roman" w:cs="Times New Roman"/>
          <w:sz w:val="32"/>
          <w:szCs w:val="32"/>
          <w:lang w:eastAsia="ru-RU"/>
        </w:rPr>
      </w:pPr>
    </w:p>
    <w:p w:rsidR="00F316B9" w:rsidRPr="00001AF4" w:rsidRDefault="00F316B9" w:rsidP="00001AF4">
      <w:pPr>
        <w:spacing w:after="0" w:line="600" w:lineRule="auto"/>
        <w:jc w:val="both"/>
        <w:rPr>
          <w:rFonts w:ascii="Times New Roman" w:eastAsia="Times New Roman" w:hAnsi="Times New Roman" w:cs="Times New Roman"/>
          <w:sz w:val="28"/>
          <w:szCs w:val="28"/>
          <w:lang w:eastAsia="ru-RU"/>
        </w:rPr>
      </w:pPr>
      <w:r w:rsidRPr="00001AF4">
        <w:rPr>
          <w:rFonts w:ascii="Times New Roman" w:eastAsia="Times New Roman" w:hAnsi="Times New Roman" w:cs="Times New Roman"/>
          <w:sz w:val="28"/>
          <w:szCs w:val="28"/>
          <w:lang w:eastAsia="ru-RU"/>
        </w:rPr>
        <w:t xml:space="preserve">    </w:t>
      </w:r>
      <w:r w:rsidR="00254507" w:rsidRPr="00001AF4">
        <w:rPr>
          <w:rFonts w:ascii="Times New Roman" w:eastAsia="Times New Roman" w:hAnsi="Times New Roman" w:cs="Times New Roman"/>
          <w:sz w:val="28"/>
          <w:szCs w:val="28"/>
          <w:lang w:eastAsia="ru-RU"/>
        </w:rPr>
        <w:t xml:space="preserve">1. </w:t>
      </w:r>
      <w:r w:rsidRPr="00001AF4">
        <w:rPr>
          <w:rFonts w:ascii="Times New Roman" w:eastAsia="Times New Roman" w:hAnsi="Times New Roman" w:cs="Times New Roman"/>
          <w:bCs/>
          <w:sz w:val="28"/>
          <w:szCs w:val="28"/>
          <w:lang w:eastAsia="ru-RU"/>
        </w:rPr>
        <w:t>ЛЕКЦИЯ №1.</w:t>
      </w:r>
      <w:r w:rsidRPr="00001AF4">
        <w:rPr>
          <w:rFonts w:ascii="Times New Roman" w:eastAsia="Times New Roman" w:hAnsi="Times New Roman" w:cs="Times New Roman"/>
          <w:sz w:val="28"/>
          <w:szCs w:val="28"/>
          <w:lang w:eastAsia="ru-RU"/>
        </w:rPr>
        <w:t xml:space="preserve"> </w:t>
      </w:r>
      <w:r w:rsidR="00A94B4B" w:rsidRPr="00001AF4">
        <w:rPr>
          <w:rFonts w:ascii="Times New Roman" w:eastAsia="Times New Roman" w:hAnsi="Times New Roman" w:cs="Times New Roman"/>
          <w:sz w:val="28"/>
          <w:szCs w:val="28"/>
          <w:lang w:eastAsia="ru-RU"/>
        </w:rPr>
        <w:t>Введение.</w:t>
      </w:r>
      <w:r w:rsidRPr="00001AF4">
        <w:rPr>
          <w:rFonts w:ascii="Times New Roman" w:eastAsia="Times New Roman" w:hAnsi="Times New Roman" w:cs="Times New Roman"/>
          <w:sz w:val="28"/>
          <w:szCs w:val="28"/>
          <w:lang w:eastAsia="ru-RU"/>
        </w:rPr>
        <w:t>...........................</w:t>
      </w:r>
      <w:r w:rsidR="00A94B4B" w:rsidRPr="00001AF4">
        <w:rPr>
          <w:rFonts w:ascii="Times New Roman" w:eastAsia="Times New Roman" w:hAnsi="Times New Roman" w:cs="Times New Roman"/>
          <w:sz w:val="28"/>
          <w:szCs w:val="28"/>
          <w:lang w:eastAsia="ru-RU"/>
        </w:rPr>
        <w:t>.......</w:t>
      </w:r>
      <w:r w:rsidRPr="00001AF4">
        <w:rPr>
          <w:rFonts w:ascii="Times New Roman" w:eastAsia="Times New Roman" w:hAnsi="Times New Roman" w:cs="Times New Roman"/>
          <w:sz w:val="28"/>
          <w:szCs w:val="28"/>
          <w:lang w:eastAsia="ru-RU"/>
        </w:rPr>
        <w:t>.....</w:t>
      </w:r>
      <w:r w:rsidR="007A05A1" w:rsidRPr="00001AF4">
        <w:rPr>
          <w:rFonts w:ascii="Times New Roman" w:eastAsia="Times New Roman" w:hAnsi="Times New Roman" w:cs="Times New Roman"/>
          <w:sz w:val="28"/>
          <w:szCs w:val="28"/>
          <w:lang w:eastAsia="ru-RU"/>
        </w:rPr>
        <w:t>....</w:t>
      </w:r>
      <w:r w:rsidR="00A94B4B" w:rsidRPr="00001AF4">
        <w:rPr>
          <w:rFonts w:ascii="Times New Roman" w:eastAsia="Times New Roman" w:hAnsi="Times New Roman" w:cs="Times New Roman"/>
          <w:sz w:val="28"/>
          <w:szCs w:val="28"/>
          <w:lang w:eastAsia="ru-RU"/>
        </w:rPr>
        <w:t>..............................</w:t>
      </w:r>
      <w:r w:rsidR="00A25230">
        <w:rPr>
          <w:rFonts w:ascii="Times New Roman" w:eastAsia="Times New Roman" w:hAnsi="Times New Roman" w:cs="Times New Roman"/>
          <w:sz w:val="28"/>
          <w:szCs w:val="28"/>
          <w:lang w:eastAsia="ru-RU"/>
        </w:rPr>
        <w:t>.......</w:t>
      </w:r>
      <w:r w:rsidRPr="00001AF4">
        <w:rPr>
          <w:rFonts w:ascii="Times New Roman" w:eastAsia="Times New Roman" w:hAnsi="Times New Roman" w:cs="Times New Roman"/>
          <w:sz w:val="28"/>
          <w:szCs w:val="28"/>
          <w:lang w:eastAsia="ru-RU"/>
        </w:rPr>
        <w:t xml:space="preserve"> </w:t>
      </w:r>
      <w:r w:rsidR="007A05A1" w:rsidRPr="00001AF4">
        <w:rPr>
          <w:rFonts w:ascii="Times New Roman" w:eastAsia="Times New Roman" w:hAnsi="Times New Roman" w:cs="Times New Roman"/>
          <w:sz w:val="28"/>
          <w:szCs w:val="28"/>
          <w:lang w:eastAsia="ru-RU"/>
        </w:rPr>
        <w:t>4</w:t>
      </w:r>
    </w:p>
    <w:p w:rsidR="00A25230" w:rsidRPr="00A25230" w:rsidRDefault="00F316B9" w:rsidP="00A2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1AF4">
        <w:rPr>
          <w:rFonts w:ascii="Times New Roman" w:eastAsia="Times New Roman" w:hAnsi="Times New Roman" w:cs="Times New Roman"/>
          <w:sz w:val="28"/>
          <w:szCs w:val="28"/>
          <w:lang w:eastAsia="ru-RU"/>
        </w:rPr>
        <w:t xml:space="preserve">    2.</w:t>
      </w:r>
      <w:r w:rsidR="00A25230">
        <w:rPr>
          <w:rFonts w:ascii="Times New Roman" w:eastAsia="Times New Roman" w:hAnsi="Times New Roman" w:cs="Times New Roman"/>
          <w:bCs/>
          <w:sz w:val="28"/>
          <w:szCs w:val="28"/>
          <w:lang w:eastAsia="ru-RU"/>
        </w:rPr>
        <w:t xml:space="preserve">ЛЕКЦИЯ </w:t>
      </w:r>
      <w:r w:rsidRPr="00001AF4">
        <w:rPr>
          <w:rFonts w:ascii="Times New Roman" w:eastAsia="Times New Roman" w:hAnsi="Times New Roman" w:cs="Times New Roman"/>
          <w:bCs/>
          <w:sz w:val="28"/>
          <w:szCs w:val="28"/>
          <w:lang w:eastAsia="ru-RU"/>
        </w:rPr>
        <w:t>№2.</w:t>
      </w:r>
      <w:r w:rsidR="00A25230" w:rsidRPr="00A25230">
        <w:rPr>
          <w:rFonts w:ascii="Times New Roman" w:eastAsia="Times New Roman" w:hAnsi="Times New Roman" w:cs="Times New Roman"/>
          <w:sz w:val="28"/>
          <w:szCs w:val="28"/>
          <w:lang w:eastAsia="ru-RU"/>
        </w:rPr>
        <w:t>Экологическая роль органических веществ</w:t>
      </w:r>
    </w:p>
    <w:p w:rsidR="00F316B9" w:rsidRPr="00A25230" w:rsidRDefault="00A25230" w:rsidP="00A2523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25230">
        <w:rPr>
          <w:rFonts w:ascii="Times New Roman" w:eastAsia="Times New Roman" w:hAnsi="Times New Roman" w:cs="Times New Roman"/>
          <w:sz w:val="28"/>
          <w:szCs w:val="28"/>
          <w:lang w:eastAsia="ru-RU"/>
        </w:rPr>
        <w:t xml:space="preserve"> почв</w:t>
      </w:r>
      <w:r w:rsidR="00A94B4B" w:rsidRPr="00A25230">
        <w:rPr>
          <w:rFonts w:ascii="Times New Roman" w:eastAsia="Times New Roman" w:hAnsi="Times New Roman" w:cs="Times New Roman"/>
          <w:sz w:val="28"/>
          <w:szCs w:val="28"/>
          <w:lang w:eastAsia="ru-RU"/>
        </w:rPr>
        <w:t>.</w:t>
      </w:r>
      <w:r w:rsidR="00F316B9" w:rsidRPr="00A25230">
        <w:rPr>
          <w:rFonts w:ascii="Times New Roman" w:eastAsia="Times New Roman" w:hAnsi="Times New Roman" w:cs="Times New Roman"/>
          <w:sz w:val="28"/>
          <w:szCs w:val="28"/>
          <w:lang w:eastAsia="ru-RU"/>
        </w:rPr>
        <w:t>...................</w:t>
      </w:r>
      <w:r w:rsidR="007A05A1" w:rsidRPr="00A25230">
        <w:rPr>
          <w:rFonts w:ascii="Times New Roman" w:eastAsia="Times New Roman" w:hAnsi="Times New Roman" w:cs="Times New Roman"/>
          <w:sz w:val="28"/>
          <w:szCs w:val="28"/>
          <w:lang w:eastAsia="ru-RU"/>
        </w:rPr>
        <w:t>....</w:t>
      </w:r>
      <w:r w:rsidR="00A94B4B" w:rsidRPr="00A25230">
        <w:rPr>
          <w:rFonts w:ascii="Times New Roman" w:eastAsia="Times New Roman" w:hAnsi="Times New Roman" w:cs="Times New Roman"/>
          <w:sz w:val="28"/>
          <w:szCs w:val="28"/>
          <w:lang w:eastAsia="ru-RU"/>
        </w:rPr>
        <w:t>..........</w:t>
      </w:r>
      <w:r w:rsidRPr="00A2523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7A05A1" w:rsidRPr="00001A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p>
    <w:p w:rsidR="00F316B9" w:rsidRPr="00A25230" w:rsidRDefault="00A25230" w:rsidP="00A25230">
      <w:pPr>
        <w:spacing w:after="0"/>
        <w:jc w:val="both"/>
        <w:rPr>
          <w:rFonts w:ascii="Times New Roman" w:eastAsia="Times New Roman" w:hAnsi="Times New Roman" w:cs="Times New Roman"/>
          <w:sz w:val="30"/>
          <w:szCs w:val="20"/>
          <w:lang w:eastAsia="ru-RU"/>
        </w:rPr>
      </w:pPr>
      <w:r>
        <w:rPr>
          <w:rFonts w:ascii="Times New Roman" w:eastAsia="Times New Roman" w:hAnsi="Times New Roman" w:cs="Times New Roman"/>
          <w:sz w:val="28"/>
          <w:szCs w:val="28"/>
          <w:lang w:eastAsia="ru-RU"/>
        </w:rPr>
        <w:t xml:space="preserve">   </w:t>
      </w:r>
      <w:r w:rsidR="00F316B9" w:rsidRPr="00001AF4">
        <w:rPr>
          <w:rFonts w:ascii="Times New Roman" w:eastAsia="Times New Roman" w:hAnsi="Times New Roman" w:cs="Times New Roman"/>
          <w:sz w:val="28"/>
          <w:szCs w:val="28"/>
          <w:lang w:eastAsia="ru-RU"/>
        </w:rPr>
        <w:t xml:space="preserve"> 3.</w:t>
      </w:r>
      <w:r w:rsidR="00F316B9" w:rsidRPr="00001AF4">
        <w:rPr>
          <w:rFonts w:ascii="Times New Roman" w:eastAsia="Times New Roman" w:hAnsi="Times New Roman" w:cs="Times New Roman"/>
          <w:bCs/>
          <w:sz w:val="28"/>
          <w:szCs w:val="28"/>
          <w:lang w:eastAsia="ru-RU"/>
        </w:rPr>
        <w:t>ЛЕКЦИЯ №3.</w:t>
      </w:r>
      <w:r w:rsidRPr="00A25230">
        <w:rPr>
          <w:rFonts w:ascii="Times New Roman" w:eastAsia="Times New Roman" w:hAnsi="Times New Roman" w:cs="Times New Roman"/>
          <w:b/>
          <w:sz w:val="30"/>
          <w:szCs w:val="20"/>
          <w:lang w:eastAsia="ru-RU"/>
        </w:rPr>
        <w:t xml:space="preserve"> </w:t>
      </w:r>
      <w:r w:rsidRPr="00A25230">
        <w:rPr>
          <w:rFonts w:ascii="Times New Roman" w:eastAsia="Times New Roman" w:hAnsi="Times New Roman" w:cs="Times New Roman"/>
          <w:sz w:val="30"/>
          <w:szCs w:val="20"/>
          <w:lang w:eastAsia="ru-RU"/>
        </w:rPr>
        <w:t>Экологическая значимость ППК</w:t>
      </w:r>
      <w:r w:rsidRPr="00A25230">
        <w:rPr>
          <w:rFonts w:ascii="Times New Roman" w:eastAsia="Times New Roman" w:hAnsi="Times New Roman" w:cs="Times New Roman"/>
          <w:b/>
          <w:sz w:val="30"/>
          <w:szCs w:val="20"/>
          <w:lang w:eastAsia="ru-RU"/>
        </w:rPr>
        <w:t xml:space="preserve"> </w:t>
      </w:r>
      <w:r w:rsidRPr="00A25230">
        <w:rPr>
          <w:rFonts w:ascii="Times New Roman" w:eastAsia="Times New Roman" w:hAnsi="Times New Roman" w:cs="Times New Roman"/>
          <w:sz w:val="30"/>
          <w:szCs w:val="20"/>
          <w:lang w:eastAsia="ru-RU"/>
        </w:rPr>
        <w:t>и морфологических признаков</w:t>
      </w:r>
      <w:r>
        <w:rPr>
          <w:rFonts w:ascii="Times New Roman" w:eastAsia="Times New Roman" w:hAnsi="Times New Roman" w:cs="Times New Roman"/>
          <w:sz w:val="28"/>
          <w:szCs w:val="28"/>
          <w:lang w:eastAsia="ru-RU"/>
        </w:rPr>
        <w:t>....</w:t>
      </w:r>
      <w:r w:rsidR="00F316B9" w:rsidRPr="00001AF4">
        <w:rPr>
          <w:rFonts w:ascii="Times New Roman" w:eastAsia="Times New Roman" w:hAnsi="Times New Roman" w:cs="Times New Roman"/>
          <w:sz w:val="28"/>
          <w:szCs w:val="28"/>
          <w:lang w:eastAsia="ru-RU"/>
        </w:rPr>
        <w:t>......................</w:t>
      </w:r>
      <w:r w:rsidR="007A05A1" w:rsidRPr="00001AF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F316B9" w:rsidRPr="00001AF4">
        <w:rPr>
          <w:rFonts w:ascii="Times New Roman" w:eastAsia="Times New Roman" w:hAnsi="Times New Roman" w:cs="Times New Roman"/>
          <w:sz w:val="28"/>
          <w:szCs w:val="28"/>
          <w:lang w:eastAsia="ru-RU"/>
        </w:rPr>
        <w:t xml:space="preserve"> </w:t>
      </w:r>
      <w:r w:rsidR="00A94B4B" w:rsidRPr="00001AF4">
        <w:rPr>
          <w:rFonts w:ascii="Times New Roman" w:eastAsia="Times New Roman" w:hAnsi="Times New Roman" w:cs="Times New Roman"/>
          <w:sz w:val="28"/>
          <w:szCs w:val="28"/>
          <w:lang w:eastAsia="ru-RU"/>
        </w:rPr>
        <w:t>10</w:t>
      </w:r>
    </w:p>
    <w:p w:rsidR="00F316B9" w:rsidRPr="00001AF4" w:rsidRDefault="00F316B9" w:rsidP="00001AF4">
      <w:pPr>
        <w:spacing w:after="0" w:line="600" w:lineRule="auto"/>
        <w:jc w:val="both"/>
        <w:rPr>
          <w:rFonts w:ascii="Times New Roman" w:eastAsia="Times New Roman" w:hAnsi="Times New Roman" w:cs="Times New Roman"/>
          <w:bCs/>
          <w:sz w:val="28"/>
          <w:szCs w:val="28"/>
          <w:lang w:eastAsia="ru-RU"/>
        </w:rPr>
      </w:pPr>
      <w:r w:rsidRPr="00001AF4">
        <w:rPr>
          <w:rFonts w:ascii="Times New Roman" w:eastAsia="Times New Roman" w:hAnsi="Times New Roman" w:cs="Times New Roman"/>
          <w:sz w:val="28"/>
          <w:szCs w:val="28"/>
          <w:lang w:eastAsia="ru-RU"/>
        </w:rPr>
        <w:t xml:space="preserve">    4.</w:t>
      </w:r>
      <w:r w:rsidRPr="00001AF4">
        <w:rPr>
          <w:rFonts w:ascii="Times New Roman" w:eastAsia="Times New Roman" w:hAnsi="Times New Roman" w:cs="Times New Roman"/>
          <w:bCs/>
          <w:sz w:val="28"/>
          <w:szCs w:val="28"/>
          <w:lang w:eastAsia="ru-RU"/>
        </w:rPr>
        <w:t>ЛЕКЦИЯ №4.</w:t>
      </w:r>
      <w:r w:rsidRPr="00001AF4">
        <w:rPr>
          <w:rFonts w:ascii="Times New Roman" w:eastAsia="Times New Roman" w:hAnsi="Times New Roman" w:cs="Times New Roman"/>
          <w:sz w:val="28"/>
          <w:szCs w:val="28"/>
          <w:lang w:eastAsia="ru-RU"/>
        </w:rPr>
        <w:t xml:space="preserve"> </w:t>
      </w:r>
      <w:r w:rsidR="00A25230" w:rsidRPr="00A25230">
        <w:rPr>
          <w:rFonts w:ascii="Times New Roman" w:eastAsia="Times New Roman" w:hAnsi="Times New Roman" w:cs="Times New Roman"/>
          <w:bCs/>
          <w:sz w:val="28"/>
          <w:szCs w:val="28"/>
          <w:lang w:eastAsia="ru-RU"/>
        </w:rPr>
        <w:t>Экологическое значение элементного состава почв</w:t>
      </w:r>
      <w:r w:rsidR="00A94B4B" w:rsidRPr="00001AF4">
        <w:rPr>
          <w:rFonts w:ascii="Times New Roman" w:eastAsia="Times New Roman" w:hAnsi="Times New Roman" w:cs="Times New Roman"/>
          <w:bCs/>
          <w:sz w:val="28"/>
          <w:szCs w:val="28"/>
          <w:lang w:eastAsia="ru-RU"/>
        </w:rPr>
        <w:t xml:space="preserve"> </w:t>
      </w:r>
      <w:r w:rsidR="009D152E">
        <w:rPr>
          <w:rFonts w:ascii="Times New Roman" w:eastAsia="Times New Roman" w:hAnsi="Times New Roman" w:cs="Times New Roman"/>
          <w:sz w:val="28"/>
          <w:szCs w:val="28"/>
          <w:lang w:eastAsia="ru-RU"/>
        </w:rPr>
        <w:t>............ 12</w:t>
      </w:r>
    </w:p>
    <w:p w:rsidR="00F316B9" w:rsidRPr="009D152E" w:rsidRDefault="00F316B9" w:rsidP="00001AF4">
      <w:pPr>
        <w:spacing w:after="0" w:line="600" w:lineRule="auto"/>
        <w:jc w:val="both"/>
        <w:rPr>
          <w:rFonts w:ascii="Times New Roman" w:eastAsia="Times New Roman" w:hAnsi="Times New Roman" w:cs="Times New Roman"/>
          <w:sz w:val="28"/>
          <w:szCs w:val="28"/>
          <w:lang w:eastAsia="ru-RU"/>
        </w:rPr>
      </w:pPr>
      <w:r w:rsidRPr="00001AF4">
        <w:rPr>
          <w:rFonts w:ascii="Times New Roman" w:eastAsia="Times New Roman" w:hAnsi="Times New Roman" w:cs="Times New Roman"/>
          <w:sz w:val="28"/>
          <w:szCs w:val="28"/>
          <w:lang w:eastAsia="ru-RU"/>
        </w:rPr>
        <w:t xml:space="preserve">    5.</w:t>
      </w:r>
      <w:r w:rsidRPr="00001AF4">
        <w:rPr>
          <w:rFonts w:ascii="Times New Roman" w:eastAsia="Times New Roman" w:hAnsi="Times New Roman" w:cs="Times New Roman"/>
          <w:bCs/>
          <w:sz w:val="28"/>
          <w:szCs w:val="28"/>
          <w:lang w:eastAsia="ru-RU"/>
        </w:rPr>
        <w:t>ЛЕКЦИЯ №5.</w:t>
      </w:r>
      <w:r w:rsidR="009D152E" w:rsidRPr="009D152E">
        <w:rPr>
          <w:rFonts w:ascii="Times New Roman" w:eastAsia="Times New Roman" w:hAnsi="Times New Roman" w:cs="Times New Roman"/>
          <w:sz w:val="28"/>
          <w:szCs w:val="28"/>
          <w:lang w:eastAsia="ru-RU"/>
        </w:rPr>
        <w:t>Глобальные экологические функции почвенного покрова</w:t>
      </w:r>
      <w:r w:rsidR="009D152E">
        <w:rPr>
          <w:rFonts w:ascii="Times New Roman" w:eastAsia="Times New Roman" w:hAnsi="Times New Roman" w:cs="Times New Roman"/>
          <w:sz w:val="28"/>
          <w:szCs w:val="28"/>
          <w:lang w:eastAsia="ru-RU"/>
        </w:rPr>
        <w:t>....16</w:t>
      </w:r>
    </w:p>
    <w:p w:rsidR="00F316B9" w:rsidRPr="00001AF4" w:rsidRDefault="00F316B9" w:rsidP="00001AF4">
      <w:pPr>
        <w:spacing w:after="0" w:line="600" w:lineRule="auto"/>
        <w:jc w:val="both"/>
        <w:rPr>
          <w:rFonts w:ascii="Times New Roman" w:eastAsia="Times New Roman" w:hAnsi="Times New Roman" w:cs="Times New Roman"/>
          <w:sz w:val="28"/>
          <w:szCs w:val="28"/>
          <w:lang w:eastAsia="ru-RU"/>
        </w:rPr>
      </w:pPr>
      <w:r w:rsidRPr="00001AF4">
        <w:rPr>
          <w:rFonts w:ascii="Times New Roman" w:eastAsia="Times New Roman" w:hAnsi="Times New Roman" w:cs="Times New Roman"/>
          <w:sz w:val="28"/>
          <w:szCs w:val="28"/>
          <w:lang w:eastAsia="ru-RU"/>
        </w:rPr>
        <w:t xml:space="preserve">    6. </w:t>
      </w:r>
      <w:r w:rsidRPr="00001AF4">
        <w:rPr>
          <w:rFonts w:ascii="Times New Roman" w:eastAsia="Times New Roman" w:hAnsi="Times New Roman" w:cs="Times New Roman"/>
          <w:bCs/>
          <w:sz w:val="28"/>
          <w:szCs w:val="28"/>
          <w:lang w:eastAsia="ru-RU"/>
        </w:rPr>
        <w:t>ЛЕКЦИЯ №6.</w:t>
      </w:r>
      <w:r w:rsidRPr="00001AF4">
        <w:rPr>
          <w:rFonts w:ascii="Times New Roman" w:eastAsia="Times New Roman" w:hAnsi="Times New Roman" w:cs="Times New Roman"/>
          <w:sz w:val="28"/>
          <w:szCs w:val="28"/>
          <w:lang w:eastAsia="ru-RU"/>
        </w:rPr>
        <w:t xml:space="preserve"> </w:t>
      </w:r>
      <w:r w:rsidRPr="00001AF4">
        <w:rPr>
          <w:rFonts w:ascii="Times New Roman" w:eastAsia="Times New Roman" w:hAnsi="Times New Roman" w:cs="Times New Roman"/>
          <w:bCs/>
          <w:sz w:val="28"/>
          <w:szCs w:val="28"/>
          <w:lang w:eastAsia="ru-RU"/>
        </w:rPr>
        <w:t xml:space="preserve">  </w:t>
      </w:r>
      <w:r w:rsidR="00A94B4B" w:rsidRPr="00001AF4">
        <w:rPr>
          <w:rFonts w:ascii="Times New Roman" w:eastAsia="Times New Roman" w:hAnsi="Times New Roman" w:cs="Times New Roman"/>
          <w:sz w:val="28"/>
          <w:szCs w:val="28"/>
          <w:lang w:eastAsia="ru-RU"/>
        </w:rPr>
        <w:t>Биогеоценотические функции почвы</w:t>
      </w:r>
      <w:r w:rsidRPr="00001AF4">
        <w:rPr>
          <w:rFonts w:ascii="Times New Roman" w:eastAsia="Times New Roman" w:hAnsi="Times New Roman" w:cs="Times New Roman"/>
          <w:sz w:val="28"/>
          <w:szCs w:val="28"/>
          <w:lang w:eastAsia="ru-RU"/>
        </w:rPr>
        <w:t>.............</w:t>
      </w:r>
      <w:r w:rsidR="009D152E">
        <w:rPr>
          <w:rFonts w:ascii="Times New Roman" w:eastAsia="Times New Roman" w:hAnsi="Times New Roman" w:cs="Times New Roman"/>
          <w:sz w:val="28"/>
          <w:szCs w:val="28"/>
          <w:lang w:eastAsia="ru-RU"/>
        </w:rPr>
        <w:t>....................20</w:t>
      </w:r>
      <w:r w:rsidRPr="00001AF4">
        <w:rPr>
          <w:rFonts w:ascii="Times New Roman" w:eastAsia="Times New Roman" w:hAnsi="Times New Roman" w:cs="Times New Roman"/>
          <w:sz w:val="28"/>
          <w:szCs w:val="28"/>
          <w:lang w:eastAsia="ru-RU"/>
        </w:rPr>
        <w:t xml:space="preserve"> </w:t>
      </w:r>
    </w:p>
    <w:p w:rsidR="00F316B9" w:rsidRPr="00F97F56" w:rsidRDefault="00F316B9" w:rsidP="00F316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316B9" w:rsidRPr="00F97F56" w:rsidRDefault="00F316B9" w:rsidP="00F316B9">
      <w:pPr>
        <w:spacing w:after="0" w:line="240" w:lineRule="auto"/>
        <w:jc w:val="both"/>
        <w:rPr>
          <w:rFonts w:ascii="Times New Roman" w:eastAsia="Times New Roman" w:hAnsi="Times New Roman" w:cs="Times New Roman"/>
          <w:bCs/>
          <w:sz w:val="28"/>
          <w:szCs w:val="28"/>
          <w:lang w:eastAsia="ru-RU"/>
        </w:rPr>
      </w:pPr>
    </w:p>
    <w:p w:rsidR="00254507" w:rsidRPr="00254507" w:rsidRDefault="00254507" w:rsidP="00254507">
      <w:pPr>
        <w:spacing w:after="0" w:line="240" w:lineRule="auto"/>
        <w:jc w:val="both"/>
        <w:rPr>
          <w:rFonts w:ascii="Times New Roman" w:eastAsia="Times New Roman" w:hAnsi="Times New Roman" w:cs="Times New Roman"/>
          <w:sz w:val="28"/>
          <w:szCs w:val="28"/>
          <w:lang w:eastAsia="ru-RU"/>
        </w:rPr>
      </w:pPr>
    </w:p>
    <w:p w:rsidR="00F97F56" w:rsidRPr="00F97F56" w:rsidRDefault="00F97F56" w:rsidP="00F97F56">
      <w:pPr>
        <w:spacing w:after="0" w:line="240" w:lineRule="auto"/>
        <w:jc w:val="center"/>
        <w:rPr>
          <w:rFonts w:ascii="Times New Roman" w:eastAsia="Times New Roman" w:hAnsi="Times New Roman" w:cs="Times New Roman"/>
          <w:b/>
          <w:sz w:val="32"/>
          <w:szCs w:val="32"/>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F316B9" w:rsidRDefault="00F316B9" w:rsidP="00F97F56">
      <w:pPr>
        <w:spacing w:after="0" w:line="240" w:lineRule="auto"/>
        <w:jc w:val="both"/>
        <w:rPr>
          <w:rFonts w:ascii="Times New Roman" w:eastAsia="Times New Roman" w:hAnsi="Times New Roman" w:cs="Times New Roman"/>
          <w:bCs/>
          <w:sz w:val="28"/>
          <w:szCs w:val="28"/>
          <w:lang w:eastAsia="ru-RU"/>
        </w:rPr>
      </w:pPr>
    </w:p>
    <w:p w:rsidR="007A05A1" w:rsidRDefault="007A05A1" w:rsidP="00F97F56">
      <w:pPr>
        <w:spacing w:after="0" w:line="240" w:lineRule="auto"/>
        <w:jc w:val="both"/>
        <w:rPr>
          <w:rFonts w:ascii="Times New Roman" w:eastAsia="Times New Roman" w:hAnsi="Times New Roman" w:cs="Times New Roman"/>
          <w:bCs/>
          <w:sz w:val="28"/>
          <w:szCs w:val="28"/>
          <w:lang w:eastAsia="ru-RU"/>
        </w:rPr>
      </w:pPr>
    </w:p>
    <w:p w:rsidR="00A94B4B" w:rsidRDefault="00A94B4B" w:rsidP="00A94B4B">
      <w:pPr>
        <w:spacing w:after="0" w:line="240" w:lineRule="auto"/>
        <w:jc w:val="both"/>
        <w:rPr>
          <w:rFonts w:ascii="Times New Roman" w:eastAsia="Times New Roman" w:hAnsi="Times New Roman" w:cs="Times New Roman"/>
          <w:b/>
          <w:sz w:val="28"/>
          <w:szCs w:val="28"/>
          <w:lang w:eastAsia="ru-RU"/>
        </w:rPr>
      </w:pPr>
    </w:p>
    <w:p w:rsidR="00A25230" w:rsidRPr="00A25230" w:rsidRDefault="00A25230" w:rsidP="00A2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b/>
          <w:sz w:val="28"/>
          <w:szCs w:val="28"/>
          <w:lang w:eastAsia="ru-RU"/>
        </w:rPr>
        <w:lastRenderedPageBreak/>
        <w:t>ЛЕКЦИЯ№1.</w:t>
      </w: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b/>
          <w:sz w:val="28"/>
          <w:szCs w:val="28"/>
          <w:lang w:eastAsia="ru-RU"/>
        </w:rPr>
        <w:t>ВВЕДЕНИЕ.</w:t>
      </w:r>
      <w:r w:rsidRPr="00A25230">
        <w:rPr>
          <w:rFonts w:ascii="Times New Roman" w:eastAsia="Times New Roman" w:hAnsi="Times New Roman" w:cs="Times New Roman"/>
          <w:sz w:val="28"/>
          <w:szCs w:val="28"/>
          <w:lang w:eastAsia="ru-RU"/>
        </w:rPr>
        <w:t xml:space="preserve"> </w:t>
      </w:r>
    </w:p>
    <w:p w:rsidR="00A25230" w:rsidRPr="00A25230" w:rsidRDefault="00A25230" w:rsidP="00A2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5230" w:rsidRPr="00A25230" w:rsidRDefault="00A25230" w:rsidP="00A2523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Объём, структура, цели, задачи и методы исследования дисциплины</w:t>
      </w:r>
    </w:p>
    <w:p w:rsidR="00A25230" w:rsidRPr="00A25230" w:rsidRDefault="00A25230" w:rsidP="00A2523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Почва как биокосное тело в биосфере и биогеоценозах</w:t>
      </w:r>
    </w:p>
    <w:p w:rsidR="00A25230" w:rsidRPr="00A25230" w:rsidRDefault="00A25230" w:rsidP="00A2523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Функции почв в биосфере и экосистемах – фундаментальная проблема экологического почвоведения  </w:t>
      </w:r>
    </w:p>
    <w:p w:rsidR="00A25230" w:rsidRPr="00A25230" w:rsidRDefault="00A25230" w:rsidP="00A25230">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A25230" w:rsidRPr="00A25230" w:rsidRDefault="00A25230" w:rsidP="00A25230">
      <w:pPr>
        <w:widowControl w:val="0"/>
        <w:autoSpaceDE w:val="0"/>
        <w:autoSpaceDN w:val="0"/>
        <w:adjustRightInd w:val="0"/>
        <w:spacing w:after="0" w:line="240" w:lineRule="auto"/>
        <w:ind w:left="720"/>
        <w:jc w:val="both"/>
        <w:rPr>
          <w:rFonts w:ascii="Times New Roman" w:eastAsia="Times New Roman" w:hAnsi="Times New Roman" w:cs="Times New Roman"/>
          <w:b/>
          <w:sz w:val="28"/>
          <w:szCs w:val="28"/>
          <w:lang w:eastAsia="ru-RU"/>
        </w:rPr>
      </w:pPr>
      <w:r w:rsidRPr="00A25230">
        <w:rPr>
          <w:rFonts w:ascii="Times New Roman" w:eastAsia="Times New Roman" w:hAnsi="Times New Roman" w:cs="Times New Roman"/>
          <w:b/>
          <w:sz w:val="28"/>
          <w:szCs w:val="28"/>
          <w:lang w:eastAsia="ru-RU"/>
        </w:rPr>
        <w:t>Объём, структура, цели, задачи и методы исследования дисциплины</w:t>
      </w:r>
    </w:p>
    <w:p w:rsidR="00A25230" w:rsidRPr="00A25230" w:rsidRDefault="00A25230" w:rsidP="00A25230">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Цель преподавания дисциплины – сформировать у студентов представ-ление о современном состоянии почвоведения, новых подходах в этой науке, а так же экологических аспектах почвоведения.</w:t>
      </w:r>
    </w:p>
    <w:p w:rsidR="00A25230" w:rsidRPr="00A25230" w:rsidRDefault="00A25230" w:rsidP="00A25230">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В ходе изучения дисциплины ставятся следующие задачи:</w:t>
      </w:r>
    </w:p>
    <w:p w:rsidR="00A25230" w:rsidRPr="00A25230" w:rsidRDefault="00A25230" w:rsidP="00A25230">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приобретение  представления о соотношении минералов, горных пород и почвы, их взаимосвязи в результате почвообразования;</w:t>
      </w:r>
    </w:p>
    <w:p w:rsidR="00A25230" w:rsidRPr="00A25230" w:rsidRDefault="00A25230" w:rsidP="00A25230">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приобретение знания состава, свойств, режимов почв и их экологической  роли в биогеоценозах ;</w:t>
      </w:r>
    </w:p>
    <w:p w:rsidR="00A25230" w:rsidRPr="00A25230" w:rsidRDefault="00A25230" w:rsidP="00A25230">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  знания почвы как природного биокосного тела и его роли в биологических круговоротах или циклах главнейших химических элементов;</w:t>
      </w:r>
    </w:p>
    <w:p w:rsidR="00A25230" w:rsidRPr="00A25230" w:rsidRDefault="00A25230" w:rsidP="00A25230">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выработка современного мировоззрения, основанного на экологических функциях почвенного покрова в биосфере.</w:t>
      </w:r>
    </w:p>
    <w:p w:rsidR="00A25230" w:rsidRPr="00A25230" w:rsidRDefault="00A25230" w:rsidP="00A25230">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В результате освоения дисциплины необходимо знать уровни организации почвенного вещества; почву как биокосное природное тело, как средство про-изводства и предмет труда; процессы почвообразования и формирования поч-венного профиля; основные положения генезиса, классификации и географии почв; экологические функции почвенного покрова в биосфере и биогеоценозах.</w:t>
      </w:r>
    </w:p>
    <w:p w:rsidR="00A25230" w:rsidRPr="00A25230" w:rsidRDefault="00A25230" w:rsidP="00A25230">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Экологическое почвоведение даёт возможность решать проблемы почвен-ного плодородия с экологических позиций, зная, что почвенная система являет-ся неотъемлемым компонентом ландшафта.</w:t>
      </w:r>
    </w:p>
    <w:p w:rsidR="00A25230" w:rsidRPr="00A25230" w:rsidRDefault="00A25230" w:rsidP="00A25230">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Методы исследования в почвоведении:</w:t>
      </w:r>
    </w:p>
    <w:p w:rsidR="00A25230" w:rsidRPr="00A25230" w:rsidRDefault="00A25230" w:rsidP="00A25230">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1)</w:t>
      </w:r>
      <w:r w:rsidRPr="00A25230">
        <w:rPr>
          <w:rFonts w:ascii="Times New Roman" w:eastAsia="Times New Roman" w:hAnsi="Times New Roman" w:cs="Times New Roman"/>
          <w:sz w:val="28"/>
          <w:szCs w:val="28"/>
          <w:lang w:eastAsia="ru-RU"/>
        </w:rPr>
        <w:tab/>
        <w:t>сравнительно – географический, используется в картографии почв и ос-нован на изучении почвенного покрова в связи с факторами почвообразо-вания;</w:t>
      </w:r>
    </w:p>
    <w:p w:rsidR="00A25230" w:rsidRPr="00A25230" w:rsidRDefault="00A25230" w:rsidP="00A25230">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2)</w:t>
      </w:r>
      <w:r w:rsidRPr="00A25230">
        <w:rPr>
          <w:rFonts w:ascii="Times New Roman" w:eastAsia="Times New Roman" w:hAnsi="Times New Roman" w:cs="Times New Roman"/>
          <w:sz w:val="28"/>
          <w:szCs w:val="28"/>
          <w:lang w:eastAsia="ru-RU"/>
        </w:rPr>
        <w:tab/>
        <w:t xml:space="preserve">сравнительно – аналитический, основан на внедрении новейших методов физики, химии, биологии, при изучении состава и свойств генетических горизонтов и сравнении их со свойствами горных материнских пород; </w:t>
      </w:r>
    </w:p>
    <w:p w:rsidR="00A25230" w:rsidRPr="00A25230" w:rsidRDefault="00A25230" w:rsidP="00A25230">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3)</w:t>
      </w:r>
      <w:r w:rsidRPr="00A25230">
        <w:rPr>
          <w:rFonts w:ascii="Times New Roman" w:eastAsia="Times New Roman" w:hAnsi="Times New Roman" w:cs="Times New Roman"/>
          <w:sz w:val="28"/>
          <w:szCs w:val="28"/>
          <w:lang w:eastAsia="ru-RU"/>
        </w:rPr>
        <w:tab/>
        <w:t>стационарный – изучение процессов  и режимов почв в полевой обста-новке;</w:t>
      </w:r>
    </w:p>
    <w:p w:rsidR="00A25230" w:rsidRPr="00A25230" w:rsidRDefault="00A25230" w:rsidP="00A25230">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4)</w:t>
      </w:r>
      <w:r w:rsidRPr="00A25230">
        <w:rPr>
          <w:rFonts w:ascii="Times New Roman" w:eastAsia="Times New Roman" w:hAnsi="Times New Roman" w:cs="Times New Roman"/>
          <w:sz w:val="28"/>
          <w:szCs w:val="28"/>
          <w:lang w:eastAsia="ru-RU"/>
        </w:rPr>
        <w:tab/>
        <w:t xml:space="preserve">метод моделирования почвенных процессов и режимов.  </w:t>
      </w:r>
    </w:p>
    <w:p w:rsidR="00A25230" w:rsidRPr="00A25230" w:rsidRDefault="00A25230" w:rsidP="00A2523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25230">
        <w:rPr>
          <w:rFonts w:ascii="Times New Roman" w:eastAsia="Times New Roman" w:hAnsi="Times New Roman" w:cs="Times New Roman"/>
          <w:b/>
          <w:sz w:val="28"/>
          <w:szCs w:val="28"/>
          <w:lang w:eastAsia="ru-RU"/>
        </w:rPr>
        <w:t xml:space="preserve">               Почва как биокосное тело в биосфере и биогеоценозах</w:t>
      </w:r>
    </w:p>
    <w:p w:rsidR="00A25230" w:rsidRPr="00A25230" w:rsidRDefault="00A25230" w:rsidP="00A2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Почвоведение относится к группе экологических наук, а почва - компонент биосферы, базис многих экосистем суши, и с этих позиций экологическое </w:t>
      </w:r>
      <w:r w:rsidRPr="00A25230">
        <w:rPr>
          <w:rFonts w:ascii="Times New Roman" w:eastAsia="Times New Roman" w:hAnsi="Times New Roman" w:cs="Times New Roman"/>
          <w:sz w:val="28"/>
          <w:szCs w:val="28"/>
          <w:lang w:eastAsia="ru-RU"/>
        </w:rPr>
        <w:lastRenderedPageBreak/>
        <w:t>значение почв - фундамент жизни и эволюции биосферы.</w:t>
      </w:r>
    </w:p>
    <w:p w:rsidR="00A25230" w:rsidRPr="00A25230" w:rsidRDefault="00A25230" w:rsidP="00A2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Являясь одним из компонентов биосферы, ее «сердцевиной», душой по В.В. Докучаеву, почва входит в состав целого класса своеобразных природных образований: биокосных тел. К этим телам относят донные отложения, океаны, моря, озера, реки, пруды, нижнюю часть атмосферы.</w:t>
      </w:r>
    </w:p>
    <w:p w:rsidR="00A25230" w:rsidRPr="00A25230" w:rsidRDefault="00A25230" w:rsidP="00A2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Ученик В.В. Докучаева В.И. Вернадский говорил в своем учении о био-сфере, что «Всякая почва есть характерное биокосное тело», то есть продукт взаимодействия между биотической (растения, животные) и абиотической сре-дой (горные породы, воздух, вода). Эти компоненты В.В. Докучаев называл факторами почвообразования и отмечал, что почва – есть результат совокупной деятельности горной породы, организмов, климата, рельефа местности и воз-раста страны.</w:t>
      </w:r>
    </w:p>
    <w:p w:rsidR="00A25230" w:rsidRPr="00A25230" w:rsidRDefault="00A25230" w:rsidP="00A2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Почвы представляют собой типичное твёрдое биокосное тело, для которого характерно плодородие, изменчивость свойств, связанная с функционированием живых организмов, климатическими и погодными циклами. Формирование биокосных тел и привело к образованию биосферы. Биокосные системы - сани-тары планеты, превращающие отбросы жизни в в новые её формы. </w:t>
      </w:r>
    </w:p>
    <w:p w:rsidR="00A25230" w:rsidRPr="00A25230" w:rsidRDefault="00A25230" w:rsidP="00A2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5230" w:rsidRPr="00A25230" w:rsidRDefault="00A25230" w:rsidP="00A2523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25230">
        <w:rPr>
          <w:rFonts w:ascii="Times New Roman" w:eastAsia="Times New Roman" w:hAnsi="Times New Roman" w:cs="Times New Roman"/>
          <w:b/>
          <w:sz w:val="28"/>
          <w:szCs w:val="28"/>
          <w:lang w:eastAsia="ru-RU"/>
        </w:rPr>
        <w:t>Функции почв в биосфере и экосистемах – фундаментальная проблема экологического почвоведения</w:t>
      </w:r>
    </w:p>
    <w:p w:rsidR="00A25230" w:rsidRPr="00A25230" w:rsidRDefault="00A25230" w:rsidP="00A2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Биосфера - это система биокосных тел</w:t>
      </w:r>
      <w:r>
        <w:rPr>
          <w:rFonts w:ascii="Times New Roman" w:eastAsia="Times New Roman" w:hAnsi="Times New Roman" w:cs="Times New Roman"/>
          <w:sz w:val="28"/>
          <w:szCs w:val="28"/>
          <w:lang w:eastAsia="ru-RU"/>
        </w:rPr>
        <w:t xml:space="preserve"> и живых организмов. В этой сис</w:t>
      </w:r>
      <w:r w:rsidRPr="00A25230">
        <w:rPr>
          <w:rFonts w:ascii="Times New Roman" w:eastAsia="Times New Roman" w:hAnsi="Times New Roman" w:cs="Times New Roman"/>
          <w:sz w:val="28"/>
          <w:szCs w:val="28"/>
          <w:lang w:eastAsia="ru-RU"/>
        </w:rPr>
        <w:t>теме отмечаются связи биокосных тел как с живыми организмами, так и друг с другом. Так, почва подстилает атмосферу и обменивается с ней водой, химиче-скими элементами, твердыми частицами. Взаимодействие с гидросферой вклю-чает обмен тех же веществ. Почва регулирует состав рек, озер, питает своим ма-териалом донные отложения Мирового океана, образ</w:t>
      </w:r>
      <w:r>
        <w:rPr>
          <w:rFonts w:ascii="Times New Roman" w:eastAsia="Times New Roman" w:hAnsi="Times New Roman" w:cs="Times New Roman"/>
          <w:sz w:val="28"/>
          <w:szCs w:val="28"/>
          <w:lang w:eastAsia="ru-RU"/>
        </w:rPr>
        <w:t>ует специфический компо</w:t>
      </w:r>
      <w:r w:rsidRPr="00A25230">
        <w:rPr>
          <w:rFonts w:ascii="Times New Roman" w:eastAsia="Times New Roman" w:hAnsi="Times New Roman" w:cs="Times New Roman"/>
          <w:sz w:val="28"/>
          <w:szCs w:val="28"/>
          <w:lang w:eastAsia="ru-RU"/>
        </w:rPr>
        <w:t>нент гидросферы - почвенные воды.</w:t>
      </w:r>
    </w:p>
    <w:p w:rsidR="00A25230" w:rsidRPr="00A25230" w:rsidRDefault="00A25230" w:rsidP="00A2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По Г.В. Добровольскому, горная порода становится почвой тогда, когда она приобретает экологические функции. Поэтому традиционные исследования почв необходимо было дополнить новыми подходами и концепциями. В последнее время особую актуальность приобрёл функционально-экологический подход, позволяющий разработать новое учение – об экологических функциях почвы.                </w:t>
      </w:r>
    </w:p>
    <w:p w:rsidR="00A25230" w:rsidRDefault="00A25230" w:rsidP="00A2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Почвенные экологические функции рассматривают функции почв в экоси-стемах и биосфере, то – есть предусматривают изучение роли и значения почв и почвенных процессов в жизни указанных объектов, их сохранении и эволюции.   Для решения данной проблемы необходимо усиление развития почвоведения как фундаментальной науки биосферного цикла и активизацию её связей с дру-гими науками. В настоящее время первостепенными являются следующие меж-дисциплинарные исследования: 1) решение крупных практических задач эф-фективного и рационального использования почв; 2) углублённое изучение ре-ального многообразия почв на разных уровнях их организации; 3) разработка общей теории функционирования почвенного покрова как уникальной биокос-</w:t>
      </w:r>
      <w:r w:rsidRPr="00A25230">
        <w:rPr>
          <w:rFonts w:ascii="Times New Roman" w:eastAsia="Times New Roman" w:hAnsi="Times New Roman" w:cs="Times New Roman"/>
          <w:sz w:val="28"/>
          <w:szCs w:val="28"/>
          <w:lang w:eastAsia="ru-RU"/>
        </w:rPr>
        <w:lastRenderedPageBreak/>
        <w:t>ной системы на поверхности планеты Земля.          К числу актуальных направ-лений исследования в экологическом почвоведении относятся и работы по био-геоценотическим и глобальным функциям почв, имеющим принципиальное значение для всесторонней разработки учения о биосфере, а также создания на-учно обоснованной системы рационального использования и охраны природных ресурсов.</w:t>
      </w:r>
    </w:p>
    <w:p w:rsidR="00A25230" w:rsidRPr="00A25230" w:rsidRDefault="00A25230" w:rsidP="00A2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5230" w:rsidRPr="00A25230" w:rsidRDefault="00A25230" w:rsidP="00A2523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b/>
          <w:sz w:val="28"/>
          <w:szCs w:val="28"/>
          <w:lang w:eastAsia="ru-RU"/>
        </w:rPr>
        <w:t>ЛЕКЦИЯ№2.</w:t>
      </w:r>
      <w:r w:rsidRPr="00A25230">
        <w:rPr>
          <w:rFonts w:ascii="Times New Roman" w:eastAsia="Times New Roman" w:hAnsi="Times New Roman" w:cs="Times New Roman"/>
          <w:sz w:val="24"/>
          <w:szCs w:val="24"/>
          <w:lang w:eastAsia="ru-RU"/>
        </w:rPr>
        <w:t xml:space="preserve"> </w:t>
      </w:r>
      <w:r w:rsidRPr="00A25230">
        <w:rPr>
          <w:rFonts w:ascii="Times New Roman" w:eastAsia="Times New Roman" w:hAnsi="Times New Roman" w:cs="Times New Roman"/>
          <w:b/>
          <w:sz w:val="28"/>
          <w:szCs w:val="28"/>
          <w:lang w:eastAsia="ru-RU"/>
        </w:rPr>
        <w:t>Экологическая роль органических веществ почв</w:t>
      </w:r>
    </w:p>
    <w:p w:rsidR="00A25230" w:rsidRPr="00A25230" w:rsidRDefault="00A25230" w:rsidP="00A25230">
      <w:pPr>
        <w:numPr>
          <w:ilvl w:val="0"/>
          <w:numId w:val="11"/>
        </w:numPr>
        <w:spacing w:after="0" w:line="240" w:lineRule="auto"/>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Общая характеристика органики почв и экологические функции органических веществ почв</w:t>
      </w:r>
    </w:p>
    <w:p w:rsidR="00A25230" w:rsidRPr="00A25230" w:rsidRDefault="00A25230" w:rsidP="00A25230">
      <w:pPr>
        <w:numPr>
          <w:ilvl w:val="0"/>
          <w:numId w:val="11"/>
        </w:numPr>
        <w:spacing w:after="0" w:line="240" w:lineRule="auto"/>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 xml:space="preserve">Экологическое значение гумуса почв и морфологических признаков </w:t>
      </w:r>
    </w:p>
    <w:p w:rsidR="00A25230" w:rsidRPr="00A25230" w:rsidRDefault="00A25230" w:rsidP="00A25230">
      <w:pPr>
        <w:numPr>
          <w:ilvl w:val="0"/>
          <w:numId w:val="11"/>
        </w:numPr>
        <w:spacing w:after="0" w:line="240" w:lineRule="auto"/>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Экологические проблемы дегумификации почв</w:t>
      </w:r>
    </w:p>
    <w:p w:rsidR="00A25230" w:rsidRPr="00A25230" w:rsidRDefault="00A25230" w:rsidP="00A25230">
      <w:pPr>
        <w:spacing w:after="0" w:line="240" w:lineRule="auto"/>
        <w:ind w:left="360"/>
        <w:jc w:val="both"/>
        <w:rPr>
          <w:rFonts w:ascii="Times New Roman" w:eastAsia="Times New Roman" w:hAnsi="Times New Roman" w:cs="Times New Roman"/>
          <w:sz w:val="28"/>
          <w:szCs w:val="20"/>
          <w:lang w:eastAsia="ru-RU"/>
        </w:rPr>
      </w:pPr>
    </w:p>
    <w:p w:rsidR="00A25230" w:rsidRPr="00A25230" w:rsidRDefault="00A25230" w:rsidP="00A25230">
      <w:pPr>
        <w:spacing w:after="0" w:line="240" w:lineRule="auto"/>
        <w:ind w:left="360"/>
        <w:jc w:val="center"/>
        <w:rPr>
          <w:rFonts w:ascii="Times New Roman" w:eastAsia="Times New Roman" w:hAnsi="Times New Roman" w:cs="Times New Roman"/>
          <w:b/>
          <w:sz w:val="28"/>
          <w:szCs w:val="20"/>
          <w:lang w:eastAsia="ru-RU"/>
        </w:rPr>
      </w:pPr>
      <w:r w:rsidRPr="00A25230">
        <w:rPr>
          <w:rFonts w:ascii="Times New Roman" w:eastAsia="Times New Roman" w:hAnsi="Times New Roman" w:cs="Times New Roman"/>
          <w:b/>
          <w:sz w:val="28"/>
          <w:szCs w:val="20"/>
          <w:lang w:eastAsia="ru-RU"/>
        </w:rPr>
        <w:t>Общая характеристика органики почв и экологические функции органических веществ почв</w:t>
      </w:r>
    </w:p>
    <w:p w:rsidR="00A25230" w:rsidRPr="00A25230" w:rsidRDefault="00A25230" w:rsidP="00A25230">
      <w:pPr>
        <w:spacing w:after="0"/>
        <w:ind w:firstLine="709"/>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 xml:space="preserve">В вещественном составе почв органическим соединениям принадлежит особая роль. </w:t>
      </w:r>
      <w:bookmarkStart w:id="1" w:name="_Toc43562017"/>
    </w:p>
    <w:p w:rsidR="00A25230" w:rsidRPr="00A25230" w:rsidRDefault="00A25230" w:rsidP="00A25230">
      <w:pPr>
        <w:spacing w:after="0"/>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i/>
          <w:sz w:val="28"/>
          <w:szCs w:val="20"/>
          <w:lang w:eastAsia="ru-RU"/>
        </w:rPr>
        <w:t xml:space="preserve">         Неспецифические органические соединения почв</w:t>
      </w:r>
      <w:bookmarkEnd w:id="1"/>
      <w:r w:rsidRPr="00A25230">
        <w:rPr>
          <w:rFonts w:ascii="Times New Roman" w:eastAsia="Times New Roman" w:hAnsi="Times New Roman" w:cs="Times New Roman"/>
          <w:sz w:val="28"/>
          <w:szCs w:val="20"/>
          <w:lang w:eastAsia="ru-RU"/>
        </w:rPr>
        <w:t xml:space="preserve"> (целлюлоза, моносахариды, дисахариды, гемицеллюлоза, пектиновые вещества), лигнин, белки, жиры, липиды, дубильные вещества, воски и смолы и др. Особую роль играют ферменты и фенолы.</w:t>
      </w:r>
    </w:p>
    <w:p w:rsidR="00A25230" w:rsidRPr="00A25230" w:rsidRDefault="00A25230" w:rsidP="00A25230">
      <w:pPr>
        <w:spacing w:after="0"/>
        <w:ind w:firstLine="709"/>
        <w:jc w:val="both"/>
        <w:rPr>
          <w:rFonts w:ascii="Times New Roman" w:eastAsia="Times New Roman" w:hAnsi="Times New Roman" w:cs="Times New Roman"/>
          <w:color w:val="000000"/>
          <w:sz w:val="28"/>
          <w:szCs w:val="20"/>
          <w:lang w:eastAsia="ru-RU"/>
        </w:rPr>
      </w:pPr>
      <w:r w:rsidRPr="00A25230">
        <w:rPr>
          <w:rFonts w:ascii="Times New Roman" w:eastAsia="Times New Roman" w:hAnsi="Times New Roman" w:cs="Times New Roman"/>
          <w:color w:val="000000"/>
          <w:sz w:val="28"/>
          <w:szCs w:val="20"/>
          <w:lang w:eastAsia="ru-RU"/>
        </w:rPr>
        <w:t>Все неспецифические органические вещества почв по их биохимической значимости в процессах почвообразования можно разделить на 5 групп:</w:t>
      </w:r>
    </w:p>
    <w:p w:rsidR="00A25230" w:rsidRPr="00A25230" w:rsidRDefault="00A25230" w:rsidP="00A25230">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i/>
          <w:sz w:val="28"/>
          <w:szCs w:val="20"/>
          <w:lang w:eastAsia="ru-RU"/>
        </w:rPr>
      </w:pPr>
      <w:r w:rsidRPr="00A25230">
        <w:rPr>
          <w:rFonts w:ascii="Times New Roman" w:eastAsia="Times New Roman" w:hAnsi="Times New Roman" w:cs="Times New Roman"/>
          <w:i/>
          <w:sz w:val="28"/>
          <w:szCs w:val="20"/>
          <w:lang w:eastAsia="ru-RU"/>
        </w:rPr>
        <w:t>Быстроразлагающиеся и поглощающиеся микроорганизмами – сахара и белки. Обеспечивают незамедлительное поступление в почвенный раствор соединений азота, фосфора и других биофильных элементов.</w:t>
      </w:r>
    </w:p>
    <w:p w:rsidR="00A25230" w:rsidRPr="00A25230" w:rsidRDefault="00A25230" w:rsidP="00A25230">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i/>
          <w:sz w:val="28"/>
          <w:szCs w:val="20"/>
          <w:lang w:eastAsia="ru-RU"/>
        </w:rPr>
      </w:pPr>
      <w:r w:rsidRPr="00A25230">
        <w:rPr>
          <w:rFonts w:ascii="Times New Roman" w:eastAsia="Times New Roman" w:hAnsi="Times New Roman" w:cs="Times New Roman"/>
          <w:i/>
          <w:sz w:val="28"/>
          <w:szCs w:val="20"/>
          <w:lang w:eastAsia="ru-RU"/>
        </w:rPr>
        <w:t>Разлагающиеся медленно, расщепляющиеся под действием ферментов и являющиеся основными источниками гумусообразования – целлюлоза, лигнин, гемицеллюлоза, пектин.</w:t>
      </w:r>
    </w:p>
    <w:p w:rsidR="00A25230" w:rsidRPr="00A25230" w:rsidRDefault="00A25230" w:rsidP="00A25230">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i/>
          <w:sz w:val="28"/>
          <w:szCs w:val="20"/>
          <w:lang w:eastAsia="ru-RU"/>
        </w:rPr>
      </w:pPr>
      <w:r w:rsidRPr="00A25230">
        <w:rPr>
          <w:rFonts w:ascii="Times New Roman" w:eastAsia="Times New Roman" w:hAnsi="Times New Roman" w:cs="Times New Roman"/>
          <w:i/>
          <w:sz w:val="28"/>
          <w:szCs w:val="20"/>
          <w:lang w:eastAsia="ru-RU"/>
        </w:rPr>
        <w:t>Вещества-ингибиторы, подавляющие микробиологическую деятельность, трудноразлагаемые: дубильные вещества, воски, смолы. Способствуют консервации органического опада, образованию органогенных генетических горизонтов.</w:t>
      </w:r>
    </w:p>
    <w:p w:rsidR="00A25230" w:rsidRPr="00A25230" w:rsidRDefault="00A25230" w:rsidP="00A25230">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i/>
          <w:sz w:val="28"/>
          <w:szCs w:val="20"/>
          <w:lang w:eastAsia="ru-RU"/>
        </w:rPr>
      </w:pPr>
      <w:r w:rsidRPr="00A25230">
        <w:rPr>
          <w:rFonts w:ascii="Times New Roman" w:eastAsia="Times New Roman" w:hAnsi="Times New Roman" w:cs="Times New Roman"/>
          <w:i/>
          <w:sz w:val="28"/>
          <w:szCs w:val="20"/>
          <w:lang w:eastAsia="ru-RU"/>
        </w:rPr>
        <w:t>Ферменты различной биохимической направленности.</w:t>
      </w:r>
    </w:p>
    <w:p w:rsidR="00A25230" w:rsidRPr="00A25230" w:rsidRDefault="00A25230" w:rsidP="00A25230">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i/>
          <w:sz w:val="28"/>
          <w:szCs w:val="20"/>
          <w:lang w:eastAsia="ru-RU"/>
        </w:rPr>
      </w:pPr>
      <w:r w:rsidRPr="00A25230">
        <w:rPr>
          <w:rFonts w:ascii="Times New Roman" w:eastAsia="Times New Roman" w:hAnsi="Times New Roman" w:cs="Times New Roman"/>
          <w:i/>
          <w:sz w:val="28"/>
          <w:szCs w:val="20"/>
          <w:lang w:eastAsia="ru-RU"/>
        </w:rPr>
        <w:t>Фенольные соединения различного структурообразующего и функционального действия.</w:t>
      </w:r>
    </w:p>
    <w:p w:rsidR="00A25230" w:rsidRPr="00A25230" w:rsidRDefault="00A25230" w:rsidP="00A25230">
      <w:pPr>
        <w:overflowPunct w:val="0"/>
        <w:autoSpaceDE w:val="0"/>
        <w:autoSpaceDN w:val="0"/>
        <w:adjustRightInd w:val="0"/>
        <w:spacing w:after="0"/>
        <w:ind w:firstLine="567"/>
        <w:jc w:val="both"/>
        <w:textAlignment w:val="baseline"/>
        <w:rPr>
          <w:rFonts w:ascii="Times New Roman" w:eastAsia="Times New Roman" w:hAnsi="Times New Roman" w:cs="Times New Roman"/>
          <w:sz w:val="28"/>
          <w:szCs w:val="20"/>
          <w:lang w:eastAsia="ru-RU"/>
        </w:rPr>
      </w:pPr>
      <w:r w:rsidRPr="00A25230">
        <w:rPr>
          <w:rFonts w:ascii="Times New Roman" w:eastAsia="Times New Roman" w:hAnsi="Times New Roman" w:cs="Times New Roman"/>
          <w:i/>
          <w:sz w:val="28"/>
          <w:szCs w:val="20"/>
          <w:lang w:eastAsia="ru-RU"/>
        </w:rPr>
        <w:t>Минерализация неспецифических органических веществ – первостепенный источник поступления в почвы доступных растениям элементов-биофилов</w:t>
      </w:r>
      <w:r w:rsidRPr="00A25230">
        <w:rPr>
          <w:rFonts w:ascii="Times New Roman" w:eastAsia="Times New Roman" w:hAnsi="Times New Roman" w:cs="Times New Roman"/>
          <w:sz w:val="28"/>
          <w:szCs w:val="20"/>
          <w:lang w:eastAsia="ru-RU"/>
        </w:rPr>
        <w:t xml:space="preserve"> в концентрациях, близких к экологическим потребностям организмов. </w:t>
      </w:r>
    </w:p>
    <w:p w:rsidR="00A25230" w:rsidRPr="00A25230" w:rsidRDefault="00A25230" w:rsidP="00A25230">
      <w:pPr>
        <w:overflowPunct w:val="0"/>
        <w:autoSpaceDE w:val="0"/>
        <w:autoSpaceDN w:val="0"/>
        <w:adjustRightInd w:val="0"/>
        <w:spacing w:after="0"/>
        <w:jc w:val="both"/>
        <w:textAlignment w:val="baseline"/>
        <w:rPr>
          <w:rFonts w:ascii="Times New Roman" w:eastAsia="Times New Roman" w:hAnsi="Times New Roman" w:cs="Times New Roman"/>
          <w:sz w:val="28"/>
          <w:szCs w:val="20"/>
          <w:lang w:eastAsia="ru-RU"/>
        </w:rPr>
      </w:pPr>
      <w:r w:rsidRPr="00A25230">
        <w:rPr>
          <w:rFonts w:ascii="Times New Roman" w:eastAsia="Times New Roman" w:hAnsi="Times New Roman" w:cs="Times New Roman"/>
          <w:i/>
          <w:sz w:val="28"/>
          <w:szCs w:val="20"/>
          <w:lang w:eastAsia="ru-RU"/>
        </w:rPr>
        <w:t xml:space="preserve">         Гумусовые вещества почв</w:t>
      </w:r>
      <w:r w:rsidRPr="00A25230">
        <w:rPr>
          <w:rFonts w:ascii="Times New Roman" w:eastAsia="Times New Roman" w:hAnsi="Times New Roman" w:cs="Times New Roman"/>
          <w:sz w:val="28"/>
          <w:szCs w:val="20"/>
          <w:lang w:eastAsia="ru-RU"/>
        </w:rPr>
        <w:t xml:space="preserve"> – особая группа органических химических соединений, свойственная почвенному покрову Земли, т.е. специфичная только для почвенных образований. </w:t>
      </w:r>
    </w:p>
    <w:p w:rsidR="00A25230" w:rsidRPr="00A25230" w:rsidRDefault="00A25230" w:rsidP="00A25230">
      <w:pPr>
        <w:overflowPunct w:val="0"/>
        <w:autoSpaceDE w:val="0"/>
        <w:autoSpaceDN w:val="0"/>
        <w:adjustRightInd w:val="0"/>
        <w:spacing w:after="0"/>
        <w:ind w:firstLine="567"/>
        <w:jc w:val="both"/>
        <w:textAlignment w:val="baseline"/>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lastRenderedPageBreak/>
        <w:t>Экологическая полифункциональность гумусовых веществ предопределяется многообразием исходных форм химических соединений и химической сложностью структуры самого гумусового вещества. Различают следующие структурные элементы в зависимости от экологических условий формирования почвенного покрова:</w:t>
      </w:r>
    </w:p>
    <w:p w:rsidR="00A25230" w:rsidRPr="00A25230" w:rsidRDefault="00A25230" w:rsidP="00A25230">
      <w:pPr>
        <w:spacing w:after="0"/>
        <w:ind w:firstLine="567"/>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 xml:space="preserve">1. Ароматическое ядро у гуминовых кислот или ароматические участки у фульвокислот. </w:t>
      </w:r>
    </w:p>
    <w:p w:rsidR="00A25230" w:rsidRPr="00A25230" w:rsidRDefault="00A25230" w:rsidP="00A25230">
      <w:pPr>
        <w:spacing w:after="0"/>
        <w:ind w:firstLine="567"/>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2. Азот и фосфорсодержащие компоненты. При разложении гумусовых кислот обнаружено большое разнообразие составляющих их аминокислот, в том числе и ароматических. Установлено, что все потенциальные запасы азота сосредоточены в органическом веществе. В нем же содержится и 50% запасов фосфора.</w:t>
      </w:r>
    </w:p>
    <w:p w:rsidR="00A25230" w:rsidRPr="00A25230" w:rsidRDefault="00A25230" w:rsidP="00A25230">
      <w:pPr>
        <w:spacing w:after="0"/>
        <w:ind w:firstLine="567"/>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3. Различные функциональные группы соединений: карбоксильные, фенольные, спиртовые, метоксильные и др. Водород функциональных групп способен к реакциям замещения. Именно благодаря функциональным группам гумусовые кислоты могут обменно поглощать из окружающей среды катионы и образовывать коллоидные комплексы.</w:t>
      </w:r>
    </w:p>
    <w:p w:rsidR="00A25230" w:rsidRPr="00A25230" w:rsidRDefault="00A25230" w:rsidP="00A25230">
      <w:pPr>
        <w:spacing w:after="0"/>
        <w:ind w:firstLine="567"/>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4. Углеводородные цепи.</w:t>
      </w:r>
    </w:p>
    <w:p w:rsidR="00A25230" w:rsidRPr="00A25230" w:rsidRDefault="00A25230" w:rsidP="00A25230">
      <w:pPr>
        <w:spacing w:after="0"/>
        <w:ind w:firstLine="567"/>
        <w:jc w:val="both"/>
        <w:rPr>
          <w:rFonts w:ascii="Times New Roman" w:eastAsia="Times New Roman" w:hAnsi="Times New Roman" w:cs="Times New Roman"/>
          <w:sz w:val="28"/>
          <w:szCs w:val="20"/>
          <w:lang w:eastAsia="ru-RU"/>
        </w:rPr>
      </w:pPr>
    </w:p>
    <w:p w:rsidR="00A25230" w:rsidRPr="00A25230" w:rsidRDefault="00A25230" w:rsidP="00A25230">
      <w:pPr>
        <w:spacing w:after="0" w:line="240" w:lineRule="auto"/>
        <w:ind w:left="360"/>
        <w:jc w:val="both"/>
        <w:rPr>
          <w:rFonts w:ascii="Times New Roman" w:eastAsia="Times New Roman" w:hAnsi="Times New Roman" w:cs="Times New Roman"/>
          <w:b/>
          <w:sz w:val="28"/>
          <w:szCs w:val="20"/>
          <w:lang w:eastAsia="ru-RU"/>
        </w:rPr>
      </w:pPr>
      <w:bookmarkStart w:id="2" w:name="_Toc43562019"/>
      <w:r w:rsidRPr="00A25230">
        <w:rPr>
          <w:rFonts w:ascii="Times New Roman" w:eastAsia="Times New Roman" w:hAnsi="Times New Roman" w:cs="Times New Roman"/>
          <w:b/>
          <w:color w:val="000000"/>
          <w:sz w:val="28"/>
          <w:szCs w:val="20"/>
          <w:lang w:eastAsia="ru-RU"/>
        </w:rPr>
        <w:t>Экологическое значение гумуса почв</w:t>
      </w:r>
      <w:bookmarkEnd w:id="2"/>
      <w:r w:rsidRPr="00A25230">
        <w:rPr>
          <w:rFonts w:ascii="Times New Roman" w:eastAsia="Times New Roman" w:hAnsi="Times New Roman" w:cs="Times New Roman"/>
          <w:sz w:val="28"/>
          <w:szCs w:val="20"/>
          <w:lang w:eastAsia="ru-RU"/>
        </w:rPr>
        <w:t xml:space="preserve"> </w:t>
      </w:r>
      <w:r w:rsidRPr="00A25230">
        <w:rPr>
          <w:rFonts w:ascii="Times New Roman" w:eastAsia="Times New Roman" w:hAnsi="Times New Roman" w:cs="Times New Roman"/>
          <w:b/>
          <w:sz w:val="28"/>
          <w:szCs w:val="20"/>
          <w:lang w:eastAsia="ru-RU"/>
        </w:rPr>
        <w:t xml:space="preserve">и морфологических признаков </w:t>
      </w:r>
    </w:p>
    <w:p w:rsidR="00A25230" w:rsidRPr="00A25230" w:rsidRDefault="00A25230" w:rsidP="00A25230">
      <w:pPr>
        <w:spacing w:after="0"/>
        <w:ind w:firstLine="567"/>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1.</w:t>
      </w:r>
      <w:r w:rsidRPr="00A25230">
        <w:rPr>
          <w:rFonts w:ascii="Times New Roman" w:eastAsia="Times New Roman" w:hAnsi="Times New Roman" w:cs="Times New Roman"/>
          <w:i/>
          <w:sz w:val="28"/>
          <w:szCs w:val="20"/>
          <w:lang w:eastAsia="ru-RU"/>
        </w:rPr>
        <w:t xml:space="preserve"> Медленная минерализация гумуса </w:t>
      </w:r>
      <w:r w:rsidRPr="00A25230">
        <w:rPr>
          <w:rFonts w:ascii="Times New Roman" w:eastAsia="Times New Roman" w:hAnsi="Times New Roman" w:cs="Times New Roman"/>
          <w:sz w:val="28"/>
          <w:szCs w:val="20"/>
          <w:lang w:eastAsia="ru-RU"/>
        </w:rPr>
        <w:t>обеспечивает регулярность и стабильность минерального азотного и фосфорного питания.</w:t>
      </w:r>
    </w:p>
    <w:p w:rsidR="00A25230" w:rsidRPr="00A25230" w:rsidRDefault="00A25230" w:rsidP="00A25230">
      <w:pPr>
        <w:spacing w:after="0"/>
        <w:ind w:firstLine="567"/>
        <w:jc w:val="both"/>
        <w:rPr>
          <w:rFonts w:ascii="Times New Roman" w:eastAsia="Times New Roman" w:hAnsi="Times New Roman" w:cs="Times New Roman"/>
          <w:i/>
          <w:sz w:val="28"/>
          <w:szCs w:val="20"/>
          <w:lang w:eastAsia="ru-RU"/>
        </w:rPr>
      </w:pPr>
      <w:r w:rsidRPr="00A25230">
        <w:rPr>
          <w:rFonts w:ascii="Times New Roman" w:eastAsia="Times New Roman" w:hAnsi="Times New Roman" w:cs="Times New Roman"/>
          <w:sz w:val="28"/>
          <w:szCs w:val="20"/>
          <w:lang w:eastAsia="ru-RU"/>
        </w:rPr>
        <w:t xml:space="preserve">2. </w:t>
      </w:r>
      <w:r w:rsidRPr="00A25230">
        <w:rPr>
          <w:rFonts w:ascii="Times New Roman" w:eastAsia="Times New Roman" w:hAnsi="Times New Roman" w:cs="Times New Roman"/>
          <w:i/>
          <w:sz w:val="28"/>
          <w:szCs w:val="20"/>
          <w:lang w:eastAsia="ru-RU"/>
        </w:rPr>
        <w:t xml:space="preserve">Гумусовые вещества- консервант солнечной энергии, </w:t>
      </w:r>
    </w:p>
    <w:p w:rsidR="00A25230" w:rsidRPr="00A25230" w:rsidRDefault="00A25230" w:rsidP="00A25230">
      <w:pPr>
        <w:spacing w:after="0"/>
        <w:ind w:firstLine="567"/>
        <w:jc w:val="both"/>
        <w:rPr>
          <w:rFonts w:ascii="Times New Roman" w:eastAsia="Times New Roman" w:hAnsi="Times New Roman" w:cs="Times New Roman"/>
          <w:i/>
          <w:sz w:val="28"/>
          <w:szCs w:val="20"/>
          <w:lang w:eastAsia="ru-RU"/>
        </w:rPr>
      </w:pPr>
      <w:r w:rsidRPr="00A25230">
        <w:rPr>
          <w:rFonts w:ascii="Times New Roman" w:eastAsia="Times New Roman" w:hAnsi="Times New Roman" w:cs="Times New Roman"/>
          <w:sz w:val="28"/>
          <w:szCs w:val="20"/>
          <w:lang w:eastAsia="ru-RU"/>
        </w:rPr>
        <w:t xml:space="preserve">3. </w:t>
      </w:r>
      <w:r w:rsidRPr="00A25230">
        <w:rPr>
          <w:rFonts w:ascii="Times New Roman" w:eastAsia="Times New Roman" w:hAnsi="Times New Roman" w:cs="Times New Roman"/>
          <w:i/>
          <w:sz w:val="28"/>
          <w:szCs w:val="20"/>
          <w:lang w:eastAsia="ru-RU"/>
        </w:rPr>
        <w:t xml:space="preserve">Гумусовые вещества обладают физиологической активностью.     </w:t>
      </w:r>
    </w:p>
    <w:p w:rsidR="00A25230" w:rsidRPr="00A25230" w:rsidRDefault="00A25230" w:rsidP="00A25230">
      <w:pPr>
        <w:spacing w:after="0"/>
        <w:ind w:firstLine="567"/>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 xml:space="preserve">4. </w:t>
      </w:r>
      <w:r w:rsidRPr="00A25230">
        <w:rPr>
          <w:rFonts w:ascii="Times New Roman" w:eastAsia="Times New Roman" w:hAnsi="Times New Roman" w:cs="Times New Roman"/>
          <w:i/>
          <w:sz w:val="28"/>
          <w:szCs w:val="20"/>
          <w:lang w:eastAsia="ru-RU"/>
        </w:rPr>
        <w:t>Гумус оптимизирует физическое состояние почв.</w:t>
      </w:r>
      <w:r w:rsidRPr="00A25230">
        <w:rPr>
          <w:rFonts w:ascii="Times New Roman" w:eastAsia="Times New Roman" w:hAnsi="Times New Roman" w:cs="Times New Roman"/>
          <w:sz w:val="28"/>
          <w:szCs w:val="20"/>
          <w:lang w:eastAsia="ru-RU"/>
        </w:rPr>
        <w:t xml:space="preserve"> </w:t>
      </w:r>
    </w:p>
    <w:p w:rsidR="00A25230" w:rsidRPr="00A25230" w:rsidRDefault="00A25230" w:rsidP="00A25230">
      <w:pPr>
        <w:spacing w:after="0"/>
        <w:ind w:firstLine="567"/>
        <w:jc w:val="both"/>
        <w:rPr>
          <w:rFonts w:ascii="Times New Roman" w:eastAsia="Times New Roman" w:hAnsi="Times New Roman" w:cs="Times New Roman"/>
          <w:i/>
          <w:sz w:val="28"/>
          <w:szCs w:val="20"/>
          <w:lang w:eastAsia="ru-RU"/>
        </w:rPr>
      </w:pPr>
      <w:r w:rsidRPr="00A25230">
        <w:rPr>
          <w:rFonts w:ascii="Times New Roman" w:eastAsia="Times New Roman" w:hAnsi="Times New Roman" w:cs="Times New Roman"/>
          <w:sz w:val="28"/>
          <w:szCs w:val="20"/>
          <w:lang w:eastAsia="ru-RU"/>
        </w:rPr>
        <w:t>5</w:t>
      </w:r>
      <w:r w:rsidRPr="00A25230">
        <w:rPr>
          <w:rFonts w:ascii="Times New Roman" w:eastAsia="Times New Roman" w:hAnsi="Times New Roman" w:cs="Times New Roman"/>
          <w:i/>
          <w:sz w:val="28"/>
          <w:szCs w:val="20"/>
          <w:lang w:eastAsia="ru-RU"/>
        </w:rPr>
        <w:t xml:space="preserve">. Для гумусовых веществ характерна высокая катионная обменная поглотительная способность, определяемая величинами 600–800 м.-экв на 100 г сухого вещества. </w:t>
      </w:r>
    </w:p>
    <w:p w:rsidR="00A25230" w:rsidRPr="00A25230" w:rsidRDefault="00A25230" w:rsidP="00A25230">
      <w:pPr>
        <w:spacing w:after="0"/>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i/>
          <w:sz w:val="28"/>
          <w:szCs w:val="20"/>
          <w:lang w:eastAsia="ru-RU"/>
        </w:rPr>
        <w:t xml:space="preserve">Гумусовое состояние почв – важнейший показатель оценки плодородия. </w:t>
      </w:r>
      <w:r w:rsidRPr="00A25230">
        <w:rPr>
          <w:rFonts w:ascii="Times New Roman" w:eastAsia="Times New Roman" w:hAnsi="Times New Roman" w:cs="Times New Roman"/>
          <w:sz w:val="28"/>
          <w:szCs w:val="20"/>
          <w:lang w:eastAsia="ru-RU"/>
        </w:rPr>
        <w:t xml:space="preserve">Влияние гумусового содержания на плодородие почв неоднозначно. </w:t>
      </w:r>
    </w:p>
    <w:p w:rsidR="00A25230" w:rsidRPr="00A25230" w:rsidRDefault="00A25230" w:rsidP="00A25230">
      <w:pPr>
        <w:spacing w:after="0"/>
        <w:jc w:val="both"/>
        <w:rPr>
          <w:rFonts w:ascii="Times New Roman" w:eastAsia="Calibri" w:hAnsi="Times New Roman" w:cs="Times New Roman"/>
          <w:sz w:val="28"/>
          <w:szCs w:val="28"/>
        </w:rPr>
      </w:pPr>
      <w:r w:rsidRPr="00A25230">
        <w:rPr>
          <w:rFonts w:ascii="Times New Roman" w:eastAsia="Calibri" w:hAnsi="Times New Roman" w:cs="Times New Roman"/>
          <w:sz w:val="28"/>
          <w:szCs w:val="28"/>
        </w:rPr>
        <w:t xml:space="preserve">        Экологическая значимость морфологических признаков. Генетические горизонты почв и их экологическая значимость. Особенности строения генетического профиля почв определяются системой почвенных горизонтов (слоев), возникновение которых закономерно обусловлено экологическими условиями формирования ландшафтов. Генетические горизонты выделяются по сумме признаков и свойств, возникших в результате совместного действия процессов почвообразования. Названия горизонтов отражают их генетическую процессную сущность, а их свойства представляют генетические признаки </w:t>
      </w:r>
      <w:r w:rsidRPr="00A25230">
        <w:rPr>
          <w:rFonts w:ascii="Times New Roman" w:eastAsia="Calibri" w:hAnsi="Times New Roman" w:cs="Times New Roman"/>
          <w:sz w:val="28"/>
          <w:szCs w:val="28"/>
        </w:rPr>
        <w:lastRenderedPageBreak/>
        <w:t>почв, являющиеся главной основой диагностики в сочетании с условиями и факторами географического распространения</w:t>
      </w:r>
    </w:p>
    <w:p w:rsidR="00A25230" w:rsidRPr="00A25230" w:rsidRDefault="00A25230" w:rsidP="00A25230">
      <w:pPr>
        <w:spacing w:after="0"/>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 xml:space="preserve">      Мощность почв и ее экологическая значимость. </w:t>
      </w:r>
      <w:r w:rsidRPr="00A25230">
        <w:rPr>
          <w:rFonts w:ascii="Times New Roman" w:eastAsia="Times New Roman" w:hAnsi="Times New Roman" w:cs="Times New Roman"/>
          <w:snapToGrid w:val="0"/>
          <w:sz w:val="28"/>
          <w:szCs w:val="20"/>
          <w:lang w:eastAsia="ru-RU"/>
        </w:rPr>
        <w:t>В почвоведении и экологии растений оперируют вполне определенными экологическими понятиями: мощность почвы и ее генетических горизонтов, мощность корнеобитаемой толщи и др., подразумевая под этим толщину массы почвы и прилегающих к ней слоев коры выветривания от верхней границы до нижней.</w:t>
      </w:r>
    </w:p>
    <w:p w:rsidR="00A25230" w:rsidRPr="00A25230" w:rsidRDefault="00A25230" w:rsidP="00A25230">
      <w:pPr>
        <w:shd w:val="clear" w:color="auto" w:fill="FFFFFF"/>
        <w:spacing w:after="0" w:line="240" w:lineRule="auto"/>
        <w:ind w:firstLine="720"/>
        <w:jc w:val="both"/>
        <w:rPr>
          <w:rFonts w:ascii="Times New Roman" w:eastAsia="Times New Roman" w:hAnsi="Times New Roman" w:cs="Times New Roman"/>
          <w:snapToGrid w:val="0"/>
          <w:sz w:val="28"/>
          <w:szCs w:val="20"/>
          <w:lang w:eastAsia="ru-RU"/>
        </w:rPr>
      </w:pPr>
      <w:r w:rsidRPr="00A25230">
        <w:rPr>
          <w:rFonts w:ascii="Times New Roman" w:eastAsia="Times New Roman" w:hAnsi="Times New Roman" w:cs="Times New Roman"/>
          <w:snapToGrid w:val="0"/>
          <w:sz w:val="28"/>
          <w:szCs w:val="20"/>
          <w:lang w:eastAsia="ru-RU"/>
        </w:rPr>
        <w:t>В экологическом почвоведении принято различать следующие категории мощность.</w:t>
      </w:r>
    </w:p>
    <w:p w:rsidR="00A25230" w:rsidRPr="00A25230" w:rsidRDefault="00A25230" w:rsidP="00A25230">
      <w:pPr>
        <w:numPr>
          <w:ilvl w:val="0"/>
          <w:numId w:val="14"/>
        </w:numPr>
        <w:shd w:val="clear" w:color="auto" w:fill="FFFFFF"/>
        <w:tabs>
          <w:tab w:val="num" w:pos="840"/>
        </w:tabs>
        <w:spacing w:after="0" w:line="240" w:lineRule="auto"/>
        <w:jc w:val="both"/>
        <w:rPr>
          <w:rFonts w:ascii="Times New Roman" w:eastAsia="Times New Roman" w:hAnsi="Times New Roman" w:cs="Times New Roman"/>
          <w:snapToGrid w:val="0"/>
          <w:sz w:val="28"/>
          <w:szCs w:val="20"/>
          <w:lang w:eastAsia="ru-RU"/>
        </w:rPr>
      </w:pPr>
      <w:r w:rsidRPr="00A25230">
        <w:rPr>
          <w:rFonts w:ascii="Times New Roman" w:eastAsia="Times New Roman" w:hAnsi="Times New Roman" w:cs="Times New Roman"/>
          <w:snapToGrid w:val="0"/>
          <w:sz w:val="28"/>
          <w:szCs w:val="20"/>
          <w:lang w:eastAsia="ru-RU"/>
        </w:rPr>
        <w:t xml:space="preserve">Мощность почвы как цельного природного образования, включающая всю совокупность генетических горизонтов до почвообразующей породы. </w:t>
      </w:r>
    </w:p>
    <w:p w:rsidR="00A25230" w:rsidRPr="00A25230" w:rsidRDefault="00A25230" w:rsidP="00A25230">
      <w:pPr>
        <w:numPr>
          <w:ilvl w:val="0"/>
          <w:numId w:val="14"/>
        </w:numPr>
        <w:shd w:val="clear" w:color="auto" w:fill="FFFFFF"/>
        <w:tabs>
          <w:tab w:val="num" w:pos="840"/>
        </w:tabs>
        <w:spacing w:after="0" w:line="240" w:lineRule="auto"/>
        <w:jc w:val="both"/>
        <w:rPr>
          <w:rFonts w:ascii="Times New Roman" w:eastAsia="Times New Roman" w:hAnsi="Times New Roman" w:cs="Times New Roman"/>
          <w:snapToGrid w:val="0"/>
          <w:sz w:val="28"/>
          <w:szCs w:val="28"/>
          <w:lang w:eastAsia="ru-RU"/>
        </w:rPr>
      </w:pPr>
      <w:r w:rsidRPr="00A25230">
        <w:rPr>
          <w:rFonts w:ascii="Times New Roman" w:eastAsia="Times New Roman" w:hAnsi="Times New Roman" w:cs="Times New Roman"/>
          <w:snapToGrid w:val="0"/>
          <w:sz w:val="28"/>
          <w:szCs w:val="20"/>
          <w:lang w:eastAsia="ru-RU"/>
        </w:rPr>
        <w:t xml:space="preserve">Мощность гумусового горизонта, величина которого, как правило, отражает развитие дернового процесса, жизнедеятельности травянистой растительности. Гумусовый горизонт отражает эффективное и потенциальное плодородие почв. </w:t>
      </w:r>
    </w:p>
    <w:p w:rsidR="00A25230" w:rsidRPr="00A25230" w:rsidRDefault="00A25230" w:rsidP="00A25230">
      <w:pPr>
        <w:numPr>
          <w:ilvl w:val="0"/>
          <w:numId w:val="14"/>
        </w:numPr>
        <w:shd w:val="clear" w:color="auto" w:fill="FFFFFF"/>
        <w:tabs>
          <w:tab w:val="num" w:pos="840"/>
        </w:tabs>
        <w:spacing w:after="0" w:line="240" w:lineRule="auto"/>
        <w:jc w:val="both"/>
        <w:rPr>
          <w:rFonts w:ascii="Times New Roman" w:eastAsia="Times New Roman" w:hAnsi="Times New Roman" w:cs="Times New Roman"/>
          <w:snapToGrid w:val="0"/>
          <w:sz w:val="28"/>
          <w:szCs w:val="20"/>
          <w:lang w:eastAsia="ru-RU"/>
        </w:rPr>
      </w:pPr>
      <w:r w:rsidRPr="00A25230">
        <w:rPr>
          <w:rFonts w:ascii="Times New Roman" w:eastAsia="Times New Roman" w:hAnsi="Times New Roman" w:cs="Times New Roman"/>
          <w:snapToGrid w:val="0"/>
          <w:sz w:val="28"/>
          <w:szCs w:val="20"/>
          <w:lang w:eastAsia="ru-RU"/>
        </w:rPr>
        <w:t xml:space="preserve">Мощность экологически оптимальной корнеобитаемой толщи конкретно для каждой почвы и каждого растения. В экологическом почвоведении учитывается пластичность корневой системы растений. Она может приспосабливаться к различной мощности в зависимости от условий обитания. </w:t>
      </w:r>
    </w:p>
    <w:p w:rsidR="00A25230" w:rsidRPr="00A25230" w:rsidRDefault="00A25230" w:rsidP="00A25230">
      <w:pPr>
        <w:numPr>
          <w:ilvl w:val="0"/>
          <w:numId w:val="14"/>
        </w:numPr>
        <w:shd w:val="clear" w:color="auto" w:fill="FFFFFF"/>
        <w:tabs>
          <w:tab w:val="num" w:pos="840"/>
        </w:tabs>
        <w:spacing w:after="0" w:line="240" w:lineRule="auto"/>
        <w:jc w:val="both"/>
        <w:rPr>
          <w:rFonts w:ascii="Times New Roman" w:eastAsia="Times New Roman" w:hAnsi="Times New Roman" w:cs="Times New Roman"/>
          <w:snapToGrid w:val="0"/>
          <w:sz w:val="28"/>
          <w:szCs w:val="20"/>
          <w:lang w:eastAsia="ru-RU"/>
        </w:rPr>
      </w:pPr>
      <w:r w:rsidRPr="00A25230">
        <w:rPr>
          <w:rFonts w:ascii="Times New Roman" w:eastAsia="Times New Roman" w:hAnsi="Times New Roman" w:cs="Times New Roman"/>
          <w:snapToGrid w:val="0"/>
          <w:sz w:val="28"/>
          <w:szCs w:val="20"/>
          <w:lang w:eastAsia="ru-RU"/>
        </w:rPr>
        <w:t>Мощность рухляковой толщи учитывается при формировании почв на плотных каменистых или тяжелоглинистых породах, в которых развитие корневых систем невозможно. К таким плотным породам относятся граниты, известняки, мергели, песчаники, галечники, орштейновые горизонты почв, древние глины с плотностью более 1,6–1,7г/см</w:t>
      </w:r>
      <w:r w:rsidRPr="00A25230">
        <w:rPr>
          <w:rFonts w:ascii="Times New Roman" w:eastAsia="Times New Roman" w:hAnsi="Times New Roman" w:cs="Times New Roman"/>
          <w:snapToGrid w:val="0"/>
          <w:sz w:val="28"/>
          <w:szCs w:val="20"/>
          <w:vertAlign w:val="superscript"/>
          <w:lang w:eastAsia="ru-RU"/>
        </w:rPr>
        <w:t>3</w:t>
      </w:r>
      <w:r w:rsidRPr="00A25230">
        <w:rPr>
          <w:rFonts w:ascii="Times New Roman" w:eastAsia="Times New Roman" w:hAnsi="Times New Roman" w:cs="Times New Roman"/>
          <w:snapToGrid w:val="0"/>
          <w:sz w:val="28"/>
          <w:szCs w:val="20"/>
          <w:lang w:eastAsia="ru-RU"/>
        </w:rPr>
        <w:t xml:space="preserve"> и т.д.</w:t>
      </w:r>
    </w:p>
    <w:p w:rsidR="00A25230" w:rsidRPr="00A25230" w:rsidRDefault="00A25230" w:rsidP="00A25230">
      <w:pPr>
        <w:shd w:val="clear" w:color="auto" w:fill="FFFFFF"/>
        <w:spacing w:after="0"/>
        <w:ind w:firstLine="567"/>
        <w:jc w:val="both"/>
        <w:rPr>
          <w:rFonts w:ascii="Times New Roman" w:eastAsia="Times New Roman" w:hAnsi="Times New Roman" w:cs="Times New Roman"/>
          <w:snapToGrid w:val="0"/>
          <w:sz w:val="28"/>
          <w:szCs w:val="20"/>
          <w:lang w:eastAsia="ru-RU"/>
        </w:rPr>
      </w:pPr>
      <w:r w:rsidRPr="00A25230">
        <w:rPr>
          <w:rFonts w:ascii="Times New Roman" w:eastAsia="Times New Roman" w:hAnsi="Times New Roman" w:cs="Times New Roman"/>
          <w:snapToGrid w:val="0"/>
          <w:sz w:val="28"/>
          <w:szCs w:val="20"/>
          <w:lang w:eastAsia="ru-RU"/>
        </w:rPr>
        <w:t>Особенно важное значение приобретает оценка мощности рыхлой корнеобитаемой толщи, при закладке многолетних насаждений. При оценке возможности использования почв под плодовые насаждения учитываются климатические условия: К засушливым территориям отнесены южные черноземы и каштановые почвы. Умеренно-влажные условия объединяют все остальные подтипы черноземов и коричневые почвы, а влажные – почвы лесного ряда (серые, бурые, желтоземы). Рекомендации учитывают также рельефное положение почв и характер подстилающих пород.</w:t>
      </w:r>
    </w:p>
    <w:p w:rsidR="00A25230" w:rsidRPr="00A25230" w:rsidRDefault="00A25230" w:rsidP="00A25230">
      <w:pPr>
        <w:overflowPunct w:val="0"/>
        <w:autoSpaceDE w:val="0"/>
        <w:autoSpaceDN w:val="0"/>
        <w:adjustRightInd w:val="0"/>
        <w:spacing w:after="0"/>
        <w:jc w:val="center"/>
        <w:textAlignment w:val="baseline"/>
        <w:rPr>
          <w:rFonts w:ascii="Times New Roman" w:eastAsia="Times New Roman" w:hAnsi="Times New Roman" w:cs="Times New Roman"/>
          <w:b/>
          <w:sz w:val="28"/>
          <w:szCs w:val="20"/>
          <w:lang w:eastAsia="ru-RU"/>
        </w:rPr>
      </w:pPr>
      <w:r w:rsidRPr="00A25230">
        <w:rPr>
          <w:rFonts w:ascii="Times New Roman" w:eastAsia="Times New Roman" w:hAnsi="Times New Roman" w:cs="Times New Roman"/>
          <w:b/>
          <w:sz w:val="28"/>
          <w:szCs w:val="20"/>
          <w:lang w:eastAsia="ru-RU"/>
        </w:rPr>
        <w:t>Экологические проблемы дегумификации почв</w:t>
      </w:r>
    </w:p>
    <w:p w:rsidR="00A25230" w:rsidRPr="00A25230" w:rsidRDefault="00A25230" w:rsidP="00A25230">
      <w:pPr>
        <w:shd w:val="clear" w:color="auto" w:fill="FFFFFF"/>
        <w:spacing w:after="0"/>
        <w:ind w:right="19" w:firstLine="540"/>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color w:val="000000"/>
          <w:spacing w:val="2"/>
          <w:sz w:val="28"/>
          <w:szCs w:val="20"/>
          <w:lang w:eastAsia="ru-RU"/>
        </w:rPr>
        <w:t xml:space="preserve">Последние гумусовое </w:t>
      </w:r>
      <w:r w:rsidRPr="00A25230">
        <w:rPr>
          <w:rFonts w:ascii="Times New Roman" w:eastAsia="Times New Roman" w:hAnsi="Times New Roman" w:cs="Times New Roman"/>
          <w:color w:val="000000"/>
          <w:spacing w:val="-2"/>
          <w:sz w:val="28"/>
          <w:szCs w:val="20"/>
          <w:lang w:eastAsia="ru-RU"/>
        </w:rPr>
        <w:t xml:space="preserve">состояние черноземов привлекает внимание исследователей с точки </w:t>
      </w:r>
      <w:r w:rsidRPr="00A25230">
        <w:rPr>
          <w:rFonts w:ascii="Times New Roman" w:eastAsia="Times New Roman" w:hAnsi="Times New Roman" w:cs="Times New Roman"/>
          <w:color w:val="000000"/>
          <w:spacing w:val="4"/>
          <w:sz w:val="28"/>
          <w:szCs w:val="20"/>
          <w:lang w:eastAsia="ru-RU"/>
        </w:rPr>
        <w:t xml:space="preserve">зрения деградационной дегумификации черноземов. </w:t>
      </w:r>
    </w:p>
    <w:p w:rsidR="00A25230" w:rsidRPr="00A25230" w:rsidRDefault="00A25230" w:rsidP="00A25230">
      <w:pPr>
        <w:shd w:val="clear" w:color="auto" w:fill="FFFFFF"/>
        <w:spacing w:after="0"/>
        <w:ind w:right="5" w:firstLine="540"/>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color w:val="000000"/>
          <w:spacing w:val="3"/>
          <w:sz w:val="28"/>
          <w:szCs w:val="20"/>
          <w:lang w:eastAsia="ru-RU"/>
        </w:rPr>
        <w:t xml:space="preserve">Факт снижения гумусового содержания в черноземах в </w:t>
      </w:r>
      <w:r w:rsidRPr="00A25230">
        <w:rPr>
          <w:rFonts w:ascii="Times New Roman" w:eastAsia="Times New Roman" w:hAnsi="Times New Roman" w:cs="Times New Roman"/>
          <w:color w:val="000000"/>
          <w:spacing w:val="3"/>
          <w:sz w:val="28"/>
          <w:szCs w:val="20"/>
          <w:lang w:val="en-US" w:eastAsia="ru-RU"/>
        </w:rPr>
        <w:t>XX</w:t>
      </w:r>
      <w:r w:rsidRPr="00A25230">
        <w:rPr>
          <w:rFonts w:ascii="Times New Roman" w:eastAsia="Times New Roman" w:hAnsi="Times New Roman" w:cs="Times New Roman"/>
          <w:color w:val="000000"/>
          <w:spacing w:val="3"/>
          <w:sz w:val="28"/>
          <w:szCs w:val="20"/>
          <w:lang w:eastAsia="ru-RU"/>
        </w:rPr>
        <w:t xml:space="preserve"> в. </w:t>
      </w:r>
      <w:r w:rsidRPr="00A25230">
        <w:rPr>
          <w:rFonts w:ascii="Times New Roman" w:eastAsia="Times New Roman" w:hAnsi="Times New Roman" w:cs="Times New Roman"/>
          <w:color w:val="000000"/>
          <w:spacing w:val="2"/>
          <w:sz w:val="28"/>
          <w:szCs w:val="20"/>
          <w:lang w:eastAsia="ru-RU"/>
        </w:rPr>
        <w:t xml:space="preserve">является достоверным и не вызывает сомнения. </w:t>
      </w:r>
      <w:r w:rsidRPr="00A25230">
        <w:rPr>
          <w:rFonts w:ascii="Times New Roman" w:eastAsia="Times New Roman" w:hAnsi="Times New Roman" w:cs="Times New Roman"/>
          <w:color w:val="000000"/>
          <w:sz w:val="28"/>
          <w:szCs w:val="20"/>
          <w:lang w:eastAsia="ru-RU"/>
        </w:rPr>
        <w:t>Почвы, достигшие рав</w:t>
      </w:r>
      <w:r w:rsidRPr="00A25230">
        <w:rPr>
          <w:rFonts w:ascii="Times New Roman" w:eastAsia="Times New Roman" w:hAnsi="Times New Roman" w:cs="Times New Roman"/>
          <w:color w:val="000000"/>
          <w:spacing w:val="4"/>
          <w:sz w:val="28"/>
          <w:szCs w:val="20"/>
          <w:lang w:eastAsia="ru-RU"/>
        </w:rPr>
        <w:t>новесия с окружающей средой, называют «климаксными», они имеют</w:t>
      </w:r>
      <w:r w:rsidRPr="00A25230">
        <w:rPr>
          <w:rFonts w:ascii="Times New Roman" w:eastAsia="Times New Roman" w:hAnsi="Times New Roman" w:cs="Times New Roman"/>
          <w:color w:val="000000"/>
          <w:spacing w:val="-1"/>
          <w:sz w:val="28"/>
          <w:szCs w:val="20"/>
          <w:lang w:eastAsia="ru-RU"/>
        </w:rPr>
        <w:t xml:space="preserve"> стабильно равновесие: поступление органических остат</w:t>
      </w:r>
      <w:r w:rsidRPr="00A25230">
        <w:rPr>
          <w:rFonts w:ascii="Times New Roman" w:eastAsia="Times New Roman" w:hAnsi="Times New Roman" w:cs="Times New Roman"/>
          <w:color w:val="000000"/>
          <w:spacing w:val="-2"/>
          <w:sz w:val="28"/>
          <w:szCs w:val="20"/>
          <w:lang w:eastAsia="ru-RU"/>
        </w:rPr>
        <w:t xml:space="preserve">ков — гумификация – </w:t>
      </w:r>
      <w:r w:rsidRPr="00A25230">
        <w:rPr>
          <w:rFonts w:ascii="Times New Roman" w:eastAsia="Times New Roman" w:hAnsi="Times New Roman" w:cs="Times New Roman"/>
          <w:color w:val="000000"/>
          <w:spacing w:val="-2"/>
          <w:sz w:val="28"/>
          <w:szCs w:val="20"/>
          <w:lang w:eastAsia="ru-RU"/>
        </w:rPr>
        <w:lastRenderedPageBreak/>
        <w:t xml:space="preserve">минерализация гумуса. Резкое </w:t>
      </w:r>
      <w:r w:rsidRPr="00A25230">
        <w:rPr>
          <w:rFonts w:ascii="Times New Roman" w:eastAsia="Times New Roman" w:hAnsi="Times New Roman" w:cs="Times New Roman"/>
          <w:color w:val="000000"/>
          <w:spacing w:val="-1"/>
          <w:sz w:val="28"/>
          <w:szCs w:val="20"/>
          <w:lang w:eastAsia="ru-RU"/>
        </w:rPr>
        <w:t>нарушение равновесия связано с сокращением притока органи</w:t>
      </w:r>
      <w:r w:rsidRPr="00A25230">
        <w:rPr>
          <w:rFonts w:ascii="Times New Roman" w:eastAsia="Times New Roman" w:hAnsi="Times New Roman" w:cs="Times New Roman"/>
          <w:color w:val="000000"/>
          <w:sz w:val="28"/>
          <w:szCs w:val="20"/>
          <w:lang w:eastAsia="ru-RU"/>
        </w:rPr>
        <w:t>ческих веществ с пожнивными и корневыми остатками культур</w:t>
      </w:r>
      <w:r w:rsidRPr="00A25230">
        <w:rPr>
          <w:rFonts w:ascii="Times New Roman" w:eastAsia="Times New Roman" w:hAnsi="Times New Roman" w:cs="Times New Roman"/>
          <w:color w:val="000000"/>
          <w:spacing w:val="-1"/>
          <w:sz w:val="28"/>
          <w:szCs w:val="20"/>
          <w:lang w:eastAsia="ru-RU"/>
        </w:rPr>
        <w:t xml:space="preserve">ной растительности. </w:t>
      </w:r>
    </w:p>
    <w:p w:rsidR="00A25230" w:rsidRPr="00A25230" w:rsidRDefault="00A25230" w:rsidP="00A25230">
      <w:pPr>
        <w:shd w:val="clear" w:color="auto" w:fill="FFFFFF"/>
        <w:spacing w:after="0"/>
        <w:ind w:left="24" w:firstLine="516"/>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color w:val="000000"/>
          <w:spacing w:val="-3"/>
          <w:sz w:val="28"/>
          <w:szCs w:val="20"/>
          <w:lang w:eastAsia="ru-RU"/>
        </w:rPr>
        <w:t>Таким образом, почвенное плодородие после освоения целин</w:t>
      </w:r>
      <w:r w:rsidRPr="00A25230">
        <w:rPr>
          <w:rFonts w:ascii="Times New Roman" w:eastAsia="Times New Roman" w:hAnsi="Times New Roman" w:cs="Times New Roman"/>
          <w:color w:val="000000"/>
          <w:spacing w:val="-2"/>
          <w:sz w:val="28"/>
          <w:szCs w:val="20"/>
          <w:lang w:eastAsia="ru-RU"/>
        </w:rPr>
        <w:t>ных угодий под пашню находится в резком несоответствии с воз</w:t>
      </w:r>
      <w:r w:rsidRPr="00A25230">
        <w:rPr>
          <w:rFonts w:ascii="Times New Roman" w:eastAsia="Times New Roman" w:hAnsi="Times New Roman" w:cs="Times New Roman"/>
          <w:color w:val="000000"/>
          <w:spacing w:val="-3"/>
          <w:sz w:val="28"/>
          <w:szCs w:val="20"/>
          <w:lang w:eastAsia="ru-RU"/>
        </w:rPr>
        <w:t xml:space="preserve">никшим новым соотношением компонентов </w:t>
      </w:r>
      <w:r w:rsidRPr="00A25230">
        <w:rPr>
          <w:rFonts w:ascii="Times New Roman" w:eastAsia="Times New Roman" w:hAnsi="Times New Roman" w:cs="Times New Roman"/>
          <w:color w:val="000000"/>
          <w:spacing w:val="-2"/>
          <w:sz w:val="28"/>
          <w:szCs w:val="20"/>
          <w:lang w:eastAsia="ru-RU"/>
        </w:rPr>
        <w:t>биогеоценоза. При современной системе земледелия наблюдается резкий сдвиг продуктивности почв:</w:t>
      </w:r>
    </w:p>
    <w:p w:rsidR="00A25230" w:rsidRPr="00A25230" w:rsidRDefault="00A25230" w:rsidP="00A25230">
      <w:pPr>
        <w:shd w:val="clear" w:color="auto" w:fill="FFFFFF"/>
        <w:tabs>
          <w:tab w:val="left" w:pos="586"/>
        </w:tabs>
        <w:spacing w:after="0"/>
        <w:ind w:left="24" w:firstLine="516"/>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color w:val="000000"/>
          <w:spacing w:val="-10"/>
          <w:sz w:val="28"/>
          <w:szCs w:val="20"/>
          <w:lang w:eastAsia="ru-RU"/>
        </w:rPr>
        <w:t xml:space="preserve">а) </w:t>
      </w:r>
      <w:r w:rsidRPr="00A25230">
        <w:rPr>
          <w:rFonts w:ascii="Times New Roman" w:eastAsia="Times New Roman" w:hAnsi="Times New Roman" w:cs="Times New Roman"/>
          <w:color w:val="000000"/>
          <w:spacing w:val="-2"/>
          <w:sz w:val="28"/>
          <w:szCs w:val="20"/>
          <w:lang w:eastAsia="ru-RU"/>
        </w:rPr>
        <w:t>в сторону уменьшения потенциального плодородия – чер</w:t>
      </w:r>
      <w:r w:rsidRPr="00A25230">
        <w:rPr>
          <w:rFonts w:ascii="Times New Roman" w:eastAsia="Times New Roman" w:hAnsi="Times New Roman" w:cs="Times New Roman"/>
          <w:color w:val="000000"/>
          <w:spacing w:val="-5"/>
          <w:sz w:val="28"/>
          <w:szCs w:val="20"/>
          <w:lang w:eastAsia="ru-RU"/>
        </w:rPr>
        <w:t>ноземы;</w:t>
      </w:r>
    </w:p>
    <w:p w:rsidR="00A25230" w:rsidRPr="00A25230" w:rsidRDefault="00A25230" w:rsidP="00A25230">
      <w:pPr>
        <w:shd w:val="clear" w:color="auto" w:fill="FFFFFF"/>
        <w:tabs>
          <w:tab w:val="left" w:pos="586"/>
        </w:tabs>
        <w:spacing w:after="0"/>
        <w:ind w:left="24" w:firstLine="516"/>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color w:val="000000"/>
          <w:spacing w:val="-19"/>
          <w:sz w:val="28"/>
          <w:szCs w:val="20"/>
          <w:lang w:eastAsia="ru-RU"/>
        </w:rPr>
        <w:t xml:space="preserve">б) </w:t>
      </w:r>
      <w:r w:rsidRPr="00A25230">
        <w:rPr>
          <w:rFonts w:ascii="Times New Roman" w:eastAsia="Times New Roman" w:hAnsi="Times New Roman" w:cs="Times New Roman"/>
          <w:color w:val="000000"/>
          <w:spacing w:val="-4"/>
          <w:sz w:val="28"/>
          <w:szCs w:val="20"/>
          <w:lang w:eastAsia="ru-RU"/>
        </w:rPr>
        <w:t>в сторону повышения потенциального плодородия – подзо</w:t>
      </w:r>
      <w:r w:rsidRPr="00A25230">
        <w:rPr>
          <w:rFonts w:ascii="Times New Roman" w:eastAsia="Times New Roman" w:hAnsi="Times New Roman" w:cs="Times New Roman"/>
          <w:color w:val="000000"/>
          <w:sz w:val="28"/>
          <w:szCs w:val="20"/>
          <w:lang w:eastAsia="ru-RU"/>
        </w:rPr>
        <w:t>листые почвы, сероземы, светло-каштановые и др.</w:t>
      </w:r>
    </w:p>
    <w:p w:rsidR="00A25230" w:rsidRPr="00A25230" w:rsidRDefault="00A25230" w:rsidP="00A25230">
      <w:pPr>
        <w:shd w:val="clear" w:color="auto" w:fill="FFFFFF"/>
        <w:spacing w:after="0"/>
        <w:ind w:left="24" w:firstLine="516"/>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color w:val="000000"/>
          <w:spacing w:val="-2"/>
          <w:sz w:val="28"/>
          <w:szCs w:val="20"/>
          <w:lang w:eastAsia="ru-RU"/>
        </w:rPr>
        <w:t xml:space="preserve">Следовательно, процесс окультуривания почв, заключающийся в изменениях почвенных свойств, при одной и той же системе </w:t>
      </w:r>
      <w:r w:rsidRPr="00A25230">
        <w:rPr>
          <w:rFonts w:ascii="Times New Roman" w:eastAsia="Times New Roman" w:hAnsi="Times New Roman" w:cs="Times New Roman"/>
          <w:color w:val="000000"/>
          <w:sz w:val="28"/>
          <w:szCs w:val="20"/>
          <w:lang w:eastAsia="ru-RU"/>
        </w:rPr>
        <w:t>земледелия может приводить как к уменьшению, так и к повы</w:t>
      </w:r>
      <w:r w:rsidRPr="00A25230">
        <w:rPr>
          <w:rFonts w:ascii="Times New Roman" w:eastAsia="Times New Roman" w:hAnsi="Times New Roman" w:cs="Times New Roman"/>
          <w:color w:val="000000"/>
          <w:spacing w:val="-2"/>
          <w:sz w:val="28"/>
          <w:szCs w:val="20"/>
          <w:lang w:eastAsia="ru-RU"/>
        </w:rPr>
        <w:t xml:space="preserve">шению потенциального плодородия, определяемого богатством </w:t>
      </w:r>
      <w:r w:rsidRPr="00A25230">
        <w:rPr>
          <w:rFonts w:ascii="Times New Roman" w:eastAsia="Times New Roman" w:hAnsi="Times New Roman" w:cs="Times New Roman"/>
          <w:color w:val="000000"/>
          <w:spacing w:val="-4"/>
          <w:sz w:val="28"/>
          <w:szCs w:val="20"/>
          <w:lang w:eastAsia="ru-RU"/>
        </w:rPr>
        <w:t xml:space="preserve">почв. </w:t>
      </w:r>
    </w:p>
    <w:p w:rsidR="00A25230" w:rsidRPr="00A25230" w:rsidRDefault="00A25230" w:rsidP="00A25230">
      <w:pPr>
        <w:shd w:val="clear" w:color="auto" w:fill="FFFFFF"/>
        <w:spacing w:after="0"/>
        <w:ind w:left="24" w:firstLine="516"/>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color w:val="000000"/>
          <w:spacing w:val="-1"/>
          <w:sz w:val="28"/>
          <w:szCs w:val="20"/>
          <w:lang w:eastAsia="ru-RU"/>
        </w:rPr>
        <w:t>При окультуривании почв можно различать следующие ста</w:t>
      </w:r>
      <w:r w:rsidRPr="00A25230">
        <w:rPr>
          <w:rFonts w:ascii="Times New Roman" w:eastAsia="Times New Roman" w:hAnsi="Times New Roman" w:cs="Times New Roman"/>
          <w:color w:val="000000"/>
          <w:spacing w:val="-6"/>
          <w:sz w:val="28"/>
          <w:szCs w:val="20"/>
          <w:lang w:eastAsia="ru-RU"/>
        </w:rPr>
        <w:t>дии:</w:t>
      </w:r>
    </w:p>
    <w:p w:rsidR="00A25230" w:rsidRPr="00A25230" w:rsidRDefault="00A25230" w:rsidP="00A25230">
      <w:pPr>
        <w:numPr>
          <w:ilvl w:val="0"/>
          <w:numId w:val="10"/>
        </w:numPr>
        <w:shd w:val="clear" w:color="auto" w:fill="FFFFFF"/>
        <w:tabs>
          <w:tab w:val="left" w:pos="590"/>
        </w:tabs>
        <w:spacing w:after="0" w:line="240" w:lineRule="auto"/>
        <w:jc w:val="both"/>
        <w:rPr>
          <w:rFonts w:ascii="Times New Roman" w:eastAsia="Times New Roman" w:hAnsi="Times New Roman" w:cs="Times New Roman"/>
          <w:color w:val="000000"/>
          <w:spacing w:val="-10"/>
          <w:sz w:val="28"/>
          <w:szCs w:val="20"/>
          <w:lang w:eastAsia="ru-RU"/>
        </w:rPr>
      </w:pPr>
      <w:r w:rsidRPr="00A25230">
        <w:rPr>
          <w:rFonts w:ascii="Times New Roman" w:eastAsia="Times New Roman" w:hAnsi="Times New Roman" w:cs="Times New Roman"/>
          <w:color w:val="000000"/>
          <w:spacing w:val="-1"/>
          <w:sz w:val="28"/>
          <w:szCs w:val="20"/>
          <w:lang w:eastAsia="ru-RU"/>
        </w:rPr>
        <w:t>Стадия резкого несоответствия почвенных свойств и агроценозов. Развивается в начальный период освоения почв. Проис</w:t>
      </w:r>
      <w:r w:rsidRPr="00A25230">
        <w:rPr>
          <w:rFonts w:ascii="Times New Roman" w:eastAsia="Times New Roman" w:hAnsi="Times New Roman" w:cs="Times New Roman"/>
          <w:color w:val="000000"/>
          <w:spacing w:val="-2"/>
          <w:sz w:val="28"/>
          <w:szCs w:val="20"/>
          <w:lang w:eastAsia="ru-RU"/>
        </w:rPr>
        <w:t xml:space="preserve">ходит весьма интенсивное изменение почвенных свойств. Запасы </w:t>
      </w:r>
      <w:r w:rsidRPr="00A25230">
        <w:rPr>
          <w:rFonts w:ascii="Times New Roman" w:eastAsia="Times New Roman" w:hAnsi="Times New Roman" w:cs="Times New Roman"/>
          <w:color w:val="000000"/>
          <w:spacing w:val="1"/>
          <w:sz w:val="28"/>
          <w:szCs w:val="20"/>
          <w:lang w:eastAsia="ru-RU"/>
        </w:rPr>
        <w:t>гумуса или резко уменьшаются, или резко возрастают.</w:t>
      </w:r>
    </w:p>
    <w:p w:rsidR="00A25230" w:rsidRPr="00A25230" w:rsidRDefault="00A25230" w:rsidP="00A25230">
      <w:pPr>
        <w:numPr>
          <w:ilvl w:val="0"/>
          <w:numId w:val="10"/>
        </w:numPr>
        <w:shd w:val="clear" w:color="auto" w:fill="FFFFFF"/>
        <w:tabs>
          <w:tab w:val="left" w:pos="590"/>
        </w:tabs>
        <w:spacing w:after="0" w:line="240" w:lineRule="auto"/>
        <w:jc w:val="both"/>
        <w:rPr>
          <w:rFonts w:ascii="Times New Roman" w:eastAsia="Times New Roman" w:hAnsi="Times New Roman" w:cs="Times New Roman"/>
          <w:color w:val="000000"/>
          <w:spacing w:val="-10"/>
          <w:sz w:val="28"/>
          <w:szCs w:val="20"/>
          <w:lang w:eastAsia="ru-RU"/>
        </w:rPr>
      </w:pPr>
      <w:r w:rsidRPr="00A25230">
        <w:rPr>
          <w:rFonts w:ascii="Times New Roman" w:eastAsia="Times New Roman" w:hAnsi="Times New Roman" w:cs="Times New Roman"/>
          <w:color w:val="000000"/>
          <w:spacing w:val="-1"/>
          <w:sz w:val="28"/>
          <w:szCs w:val="20"/>
          <w:lang w:eastAsia="ru-RU"/>
        </w:rPr>
        <w:t>Стадия постепенных изменений почвенных свойств насту</w:t>
      </w:r>
      <w:r w:rsidRPr="00A25230">
        <w:rPr>
          <w:rFonts w:ascii="Times New Roman" w:eastAsia="Times New Roman" w:hAnsi="Times New Roman" w:cs="Times New Roman"/>
          <w:color w:val="000000"/>
          <w:spacing w:val="1"/>
          <w:sz w:val="28"/>
          <w:szCs w:val="20"/>
          <w:lang w:eastAsia="ru-RU"/>
        </w:rPr>
        <w:t xml:space="preserve">пает по мере уравнивания несоответствия почвенных свойств и </w:t>
      </w:r>
      <w:r w:rsidRPr="00A25230">
        <w:rPr>
          <w:rFonts w:ascii="Times New Roman" w:eastAsia="Times New Roman" w:hAnsi="Times New Roman" w:cs="Times New Roman"/>
          <w:color w:val="000000"/>
          <w:spacing w:val="-4"/>
          <w:sz w:val="28"/>
          <w:szCs w:val="20"/>
          <w:lang w:eastAsia="ru-RU"/>
        </w:rPr>
        <w:t>агроценозов.</w:t>
      </w:r>
    </w:p>
    <w:p w:rsidR="00A25230" w:rsidRPr="00A25230" w:rsidRDefault="00A25230" w:rsidP="00A25230">
      <w:pPr>
        <w:numPr>
          <w:ilvl w:val="0"/>
          <w:numId w:val="10"/>
        </w:numPr>
        <w:shd w:val="clear" w:color="auto" w:fill="FFFFFF"/>
        <w:spacing w:after="0" w:line="240" w:lineRule="auto"/>
        <w:jc w:val="both"/>
        <w:rPr>
          <w:rFonts w:ascii="Times New Roman" w:eastAsia="Times New Roman" w:hAnsi="Times New Roman" w:cs="Times New Roman"/>
          <w:snapToGrid w:val="0"/>
          <w:color w:val="000000"/>
          <w:sz w:val="28"/>
          <w:szCs w:val="20"/>
          <w:lang w:eastAsia="ru-RU"/>
        </w:rPr>
      </w:pPr>
      <w:r w:rsidRPr="00A25230">
        <w:rPr>
          <w:rFonts w:ascii="Times New Roman" w:eastAsia="Times New Roman" w:hAnsi="Times New Roman" w:cs="Times New Roman"/>
          <w:snapToGrid w:val="0"/>
          <w:color w:val="000000"/>
          <w:spacing w:val="-1"/>
          <w:sz w:val="28"/>
          <w:szCs w:val="20"/>
          <w:lang w:eastAsia="ru-RU"/>
        </w:rPr>
        <w:t xml:space="preserve">Стадия равновесия: почвенные свойства — агроценозы. На </w:t>
      </w:r>
      <w:r w:rsidRPr="00A25230">
        <w:rPr>
          <w:rFonts w:ascii="Times New Roman" w:eastAsia="Times New Roman" w:hAnsi="Times New Roman" w:cs="Times New Roman"/>
          <w:snapToGrid w:val="0"/>
          <w:color w:val="000000"/>
          <w:spacing w:val="2"/>
          <w:sz w:val="28"/>
          <w:szCs w:val="20"/>
          <w:lang w:eastAsia="ru-RU"/>
        </w:rPr>
        <w:t xml:space="preserve">этой стадии обогащение почвы за счет растительных остатков, </w:t>
      </w:r>
      <w:r w:rsidRPr="00A25230">
        <w:rPr>
          <w:rFonts w:ascii="Times New Roman" w:eastAsia="Times New Roman" w:hAnsi="Times New Roman" w:cs="Times New Roman"/>
          <w:snapToGrid w:val="0"/>
          <w:color w:val="000000"/>
          <w:spacing w:val="-1"/>
          <w:sz w:val="28"/>
          <w:szCs w:val="20"/>
          <w:lang w:eastAsia="ru-RU"/>
        </w:rPr>
        <w:t>вынесения удобрений и жизнедеятельности агроценозов компен</w:t>
      </w:r>
      <w:r w:rsidRPr="00A25230">
        <w:rPr>
          <w:rFonts w:ascii="Times New Roman" w:eastAsia="Times New Roman" w:hAnsi="Times New Roman" w:cs="Times New Roman"/>
          <w:snapToGrid w:val="0"/>
          <w:color w:val="000000"/>
          <w:sz w:val="28"/>
          <w:szCs w:val="20"/>
          <w:lang w:eastAsia="ru-RU"/>
        </w:rPr>
        <w:t>сируется минерализацией и отчуждением веществ с урожаем.</w:t>
      </w:r>
    </w:p>
    <w:p w:rsidR="00A25230" w:rsidRPr="00A25230" w:rsidRDefault="00A25230" w:rsidP="00A25230">
      <w:pPr>
        <w:shd w:val="clear" w:color="auto" w:fill="FFFFFF"/>
        <w:spacing w:after="0"/>
        <w:ind w:right="23" w:firstLine="539"/>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color w:val="000000"/>
          <w:spacing w:val="-3"/>
          <w:sz w:val="28"/>
          <w:szCs w:val="20"/>
          <w:lang w:eastAsia="ru-RU"/>
        </w:rPr>
        <w:t>Ретроспективный анализ урожайности зерновых куль</w:t>
      </w:r>
      <w:r w:rsidRPr="00A25230">
        <w:rPr>
          <w:rFonts w:ascii="Times New Roman" w:eastAsia="Times New Roman" w:hAnsi="Times New Roman" w:cs="Times New Roman"/>
          <w:color w:val="000000"/>
          <w:spacing w:val="-2"/>
          <w:sz w:val="28"/>
          <w:szCs w:val="20"/>
          <w:lang w:eastAsia="ru-RU"/>
        </w:rPr>
        <w:t xml:space="preserve">тур и производства зерна на Северном Кавказе показывает: </w:t>
      </w:r>
      <w:r w:rsidRPr="00A25230">
        <w:rPr>
          <w:rFonts w:ascii="Times New Roman" w:eastAsia="Times New Roman" w:hAnsi="Times New Roman" w:cs="Times New Roman"/>
          <w:i/>
          <w:color w:val="000000"/>
          <w:spacing w:val="-2"/>
          <w:sz w:val="28"/>
          <w:szCs w:val="20"/>
          <w:lang w:eastAsia="ru-RU"/>
        </w:rPr>
        <w:t>не</w:t>
      </w:r>
      <w:r w:rsidRPr="00A25230">
        <w:rPr>
          <w:rFonts w:ascii="Times New Roman" w:eastAsia="Times New Roman" w:hAnsi="Times New Roman" w:cs="Times New Roman"/>
          <w:i/>
          <w:color w:val="000000"/>
          <w:spacing w:val="4"/>
          <w:sz w:val="28"/>
          <w:szCs w:val="20"/>
          <w:lang w:eastAsia="ru-RU"/>
        </w:rPr>
        <w:t>смотря на явные факты дегумификации черноземов, истори</w:t>
      </w:r>
      <w:r w:rsidRPr="00A25230">
        <w:rPr>
          <w:rFonts w:ascii="Times New Roman" w:eastAsia="Times New Roman" w:hAnsi="Times New Roman" w:cs="Times New Roman"/>
          <w:i/>
          <w:color w:val="000000"/>
          <w:spacing w:val="3"/>
          <w:sz w:val="28"/>
          <w:szCs w:val="20"/>
          <w:lang w:eastAsia="ru-RU"/>
        </w:rPr>
        <w:t>чески, рост урожайности неизбежен.</w:t>
      </w:r>
      <w:r w:rsidRPr="00A25230">
        <w:rPr>
          <w:rFonts w:ascii="Times New Roman" w:eastAsia="Times New Roman" w:hAnsi="Times New Roman" w:cs="Times New Roman"/>
          <w:sz w:val="28"/>
          <w:szCs w:val="20"/>
          <w:lang w:eastAsia="ru-RU"/>
        </w:rPr>
        <w:t xml:space="preserve"> </w:t>
      </w:r>
      <w:r w:rsidRPr="00A25230">
        <w:rPr>
          <w:rFonts w:ascii="Times New Roman" w:eastAsia="Times New Roman" w:hAnsi="Times New Roman" w:cs="Times New Roman"/>
          <w:color w:val="000000"/>
          <w:spacing w:val="-3"/>
          <w:sz w:val="28"/>
          <w:szCs w:val="20"/>
          <w:lang w:eastAsia="ru-RU"/>
        </w:rPr>
        <w:t>Это связано с исторически неизбежным преобразованием про</w:t>
      </w:r>
      <w:r w:rsidRPr="00A25230">
        <w:rPr>
          <w:rFonts w:ascii="Times New Roman" w:eastAsia="Times New Roman" w:hAnsi="Times New Roman" w:cs="Times New Roman"/>
          <w:color w:val="000000"/>
          <w:spacing w:val="1"/>
          <w:sz w:val="28"/>
          <w:szCs w:val="20"/>
          <w:lang w:eastAsia="ru-RU"/>
        </w:rPr>
        <w:t xml:space="preserve">изводительных сил и производственных отношений. Решающее </w:t>
      </w:r>
      <w:r w:rsidRPr="00A25230">
        <w:rPr>
          <w:rFonts w:ascii="Times New Roman" w:eastAsia="Times New Roman" w:hAnsi="Times New Roman" w:cs="Times New Roman"/>
          <w:color w:val="000000"/>
          <w:spacing w:val="-1"/>
          <w:sz w:val="28"/>
          <w:szCs w:val="20"/>
          <w:lang w:eastAsia="ru-RU"/>
        </w:rPr>
        <w:t>значение в повышении производства сельскохозяйственной про</w:t>
      </w:r>
      <w:r w:rsidRPr="00A25230">
        <w:rPr>
          <w:rFonts w:ascii="Times New Roman" w:eastAsia="Times New Roman" w:hAnsi="Times New Roman" w:cs="Times New Roman"/>
          <w:color w:val="000000"/>
          <w:spacing w:val="1"/>
          <w:sz w:val="28"/>
          <w:szCs w:val="20"/>
          <w:lang w:eastAsia="ru-RU"/>
        </w:rPr>
        <w:t>дукции сыграли биологическое преобразование сортового фон</w:t>
      </w:r>
      <w:r w:rsidRPr="00A25230">
        <w:rPr>
          <w:rFonts w:ascii="Times New Roman" w:eastAsia="Times New Roman" w:hAnsi="Times New Roman" w:cs="Times New Roman"/>
          <w:color w:val="000000"/>
          <w:spacing w:val="3"/>
          <w:sz w:val="28"/>
          <w:szCs w:val="20"/>
          <w:lang w:eastAsia="ru-RU"/>
        </w:rPr>
        <w:t xml:space="preserve">да земледелия и его агрохимическая оптимизация, связанная с </w:t>
      </w:r>
      <w:r w:rsidRPr="00A25230">
        <w:rPr>
          <w:rFonts w:ascii="Times New Roman" w:eastAsia="Times New Roman" w:hAnsi="Times New Roman" w:cs="Times New Roman"/>
          <w:color w:val="000000"/>
          <w:spacing w:val="2"/>
          <w:sz w:val="28"/>
          <w:szCs w:val="20"/>
          <w:lang w:eastAsia="ru-RU"/>
        </w:rPr>
        <w:t>ростом производства минеральных удобрений и их научно-эф</w:t>
      </w:r>
      <w:r w:rsidRPr="00A25230">
        <w:rPr>
          <w:rFonts w:ascii="Times New Roman" w:eastAsia="Times New Roman" w:hAnsi="Times New Roman" w:cs="Times New Roman"/>
          <w:color w:val="000000"/>
          <w:spacing w:val="-1"/>
          <w:sz w:val="28"/>
          <w:szCs w:val="20"/>
          <w:lang w:eastAsia="ru-RU"/>
        </w:rPr>
        <w:t>фективным использованием. Главным фактором производитель</w:t>
      </w:r>
      <w:r w:rsidRPr="00A25230">
        <w:rPr>
          <w:rFonts w:ascii="Times New Roman" w:eastAsia="Times New Roman" w:hAnsi="Times New Roman" w:cs="Times New Roman"/>
          <w:color w:val="000000"/>
          <w:spacing w:val="1"/>
          <w:sz w:val="28"/>
          <w:szCs w:val="20"/>
          <w:lang w:eastAsia="ru-RU"/>
        </w:rPr>
        <w:t>ности в сельском хозяйстве становятся в этих условиях склады</w:t>
      </w:r>
      <w:r w:rsidRPr="00A25230">
        <w:rPr>
          <w:rFonts w:ascii="Times New Roman" w:eastAsia="Times New Roman" w:hAnsi="Times New Roman" w:cs="Times New Roman"/>
          <w:color w:val="000000"/>
          <w:spacing w:val="3"/>
          <w:sz w:val="28"/>
          <w:szCs w:val="20"/>
          <w:lang w:eastAsia="ru-RU"/>
        </w:rPr>
        <w:t>вающиеся погодные характеристики каждого года.</w:t>
      </w:r>
    </w:p>
    <w:p w:rsidR="00A25230" w:rsidRPr="00A25230" w:rsidRDefault="00A25230" w:rsidP="00A25230">
      <w:pPr>
        <w:shd w:val="clear" w:color="auto" w:fill="FFFFFF"/>
        <w:spacing w:after="0"/>
        <w:ind w:firstLine="539"/>
        <w:jc w:val="both"/>
        <w:rPr>
          <w:rFonts w:ascii="Times New Roman" w:eastAsia="Times New Roman" w:hAnsi="Times New Roman" w:cs="Times New Roman"/>
          <w:snapToGrid w:val="0"/>
          <w:sz w:val="28"/>
          <w:szCs w:val="20"/>
          <w:lang w:eastAsia="ru-RU"/>
        </w:rPr>
      </w:pPr>
      <w:r w:rsidRPr="00A25230">
        <w:rPr>
          <w:rFonts w:ascii="Times New Roman" w:eastAsia="Times New Roman" w:hAnsi="Times New Roman" w:cs="Times New Roman"/>
          <w:snapToGrid w:val="0"/>
          <w:color w:val="000000"/>
          <w:spacing w:val="3"/>
          <w:sz w:val="28"/>
          <w:szCs w:val="20"/>
          <w:lang w:eastAsia="ru-RU"/>
        </w:rPr>
        <w:t xml:space="preserve">Т.о., дегумификация является неизбежным процессом для почв, </w:t>
      </w:r>
      <w:r w:rsidRPr="00A25230">
        <w:rPr>
          <w:rFonts w:ascii="Times New Roman" w:eastAsia="Times New Roman" w:hAnsi="Times New Roman" w:cs="Times New Roman"/>
          <w:snapToGrid w:val="0"/>
          <w:color w:val="000000"/>
          <w:spacing w:val="5"/>
          <w:sz w:val="28"/>
          <w:szCs w:val="20"/>
          <w:lang w:eastAsia="ru-RU"/>
        </w:rPr>
        <w:t xml:space="preserve">имеющих в естественном состоянии высокие запасы гумуса. </w:t>
      </w:r>
      <w:r w:rsidRPr="00A25230">
        <w:rPr>
          <w:rFonts w:ascii="Times New Roman" w:eastAsia="Times New Roman" w:hAnsi="Times New Roman" w:cs="Times New Roman"/>
          <w:snapToGrid w:val="0"/>
          <w:color w:val="000000"/>
          <w:spacing w:val="3"/>
          <w:sz w:val="28"/>
          <w:szCs w:val="20"/>
          <w:lang w:eastAsia="ru-RU"/>
        </w:rPr>
        <w:t>Это в первую очередь касается черноземов. Практика сельско</w:t>
      </w:r>
      <w:r w:rsidRPr="00A25230">
        <w:rPr>
          <w:rFonts w:ascii="Times New Roman" w:eastAsia="Times New Roman" w:hAnsi="Times New Roman" w:cs="Times New Roman"/>
          <w:snapToGrid w:val="0"/>
          <w:color w:val="000000"/>
          <w:spacing w:val="5"/>
          <w:sz w:val="28"/>
          <w:szCs w:val="20"/>
          <w:lang w:eastAsia="ru-RU"/>
        </w:rPr>
        <w:t xml:space="preserve">хозяйственного производства свидетельствует: при высокой </w:t>
      </w:r>
      <w:r w:rsidRPr="00A25230">
        <w:rPr>
          <w:rFonts w:ascii="Times New Roman" w:eastAsia="Times New Roman" w:hAnsi="Times New Roman" w:cs="Times New Roman"/>
          <w:snapToGrid w:val="0"/>
          <w:color w:val="000000"/>
          <w:spacing w:val="2"/>
          <w:sz w:val="28"/>
          <w:szCs w:val="20"/>
          <w:lang w:eastAsia="ru-RU"/>
        </w:rPr>
        <w:t xml:space="preserve">культуре земледелия и насыщенности </w:t>
      </w:r>
      <w:r w:rsidRPr="00A25230">
        <w:rPr>
          <w:rFonts w:ascii="Times New Roman" w:eastAsia="Times New Roman" w:hAnsi="Times New Roman" w:cs="Times New Roman"/>
          <w:snapToGrid w:val="0"/>
          <w:color w:val="000000"/>
          <w:spacing w:val="2"/>
          <w:sz w:val="28"/>
          <w:szCs w:val="20"/>
          <w:lang w:eastAsia="ru-RU"/>
        </w:rPr>
        <w:lastRenderedPageBreak/>
        <w:t>севооборотов многолет</w:t>
      </w:r>
      <w:r w:rsidRPr="00A25230">
        <w:rPr>
          <w:rFonts w:ascii="Times New Roman" w:eastAsia="Times New Roman" w:hAnsi="Times New Roman" w:cs="Times New Roman"/>
          <w:snapToGrid w:val="0"/>
          <w:color w:val="000000"/>
          <w:spacing w:val="6"/>
          <w:sz w:val="28"/>
          <w:szCs w:val="20"/>
          <w:lang w:eastAsia="ru-RU"/>
        </w:rPr>
        <w:t>ними травами малогумусные почвы, а также рекультивируе</w:t>
      </w:r>
      <w:r w:rsidRPr="00A25230">
        <w:rPr>
          <w:rFonts w:ascii="Times New Roman" w:eastAsia="Times New Roman" w:hAnsi="Times New Roman" w:cs="Times New Roman"/>
          <w:snapToGrid w:val="0"/>
          <w:color w:val="000000"/>
          <w:sz w:val="28"/>
          <w:szCs w:val="20"/>
          <w:lang w:eastAsia="ru-RU"/>
        </w:rPr>
        <w:t>мые горные породы имеют тенденцию к росту содержания орга</w:t>
      </w:r>
      <w:r w:rsidRPr="00A25230">
        <w:rPr>
          <w:rFonts w:ascii="Times New Roman" w:eastAsia="Times New Roman" w:hAnsi="Times New Roman" w:cs="Times New Roman"/>
          <w:snapToGrid w:val="0"/>
          <w:color w:val="000000"/>
          <w:spacing w:val="5"/>
          <w:sz w:val="28"/>
          <w:szCs w:val="20"/>
          <w:lang w:eastAsia="ru-RU"/>
        </w:rPr>
        <w:t>нических веществ в корнеобитаемом слое. Высокая урожай</w:t>
      </w:r>
      <w:r w:rsidRPr="00A25230">
        <w:rPr>
          <w:rFonts w:ascii="Times New Roman" w:eastAsia="Times New Roman" w:hAnsi="Times New Roman" w:cs="Times New Roman"/>
          <w:snapToGrid w:val="0"/>
          <w:color w:val="000000"/>
          <w:spacing w:val="4"/>
          <w:sz w:val="28"/>
          <w:szCs w:val="20"/>
          <w:lang w:eastAsia="ru-RU"/>
        </w:rPr>
        <w:t xml:space="preserve">ность сельскохозяйственных растений — залог стабилизации </w:t>
      </w:r>
      <w:r w:rsidRPr="00A25230">
        <w:rPr>
          <w:rFonts w:ascii="Times New Roman" w:eastAsia="Times New Roman" w:hAnsi="Times New Roman" w:cs="Times New Roman"/>
          <w:snapToGrid w:val="0"/>
          <w:color w:val="000000"/>
          <w:spacing w:val="3"/>
          <w:sz w:val="28"/>
          <w:szCs w:val="20"/>
          <w:lang w:eastAsia="ru-RU"/>
        </w:rPr>
        <w:t>гумусового состояния почв.</w:t>
      </w:r>
      <w:r w:rsidRPr="00A25230">
        <w:rPr>
          <w:rFonts w:ascii="Times New Roman" w:eastAsia="Times New Roman" w:hAnsi="Times New Roman" w:cs="Times New Roman"/>
          <w:snapToGrid w:val="0"/>
          <w:sz w:val="28"/>
          <w:szCs w:val="20"/>
          <w:lang w:eastAsia="ru-RU"/>
        </w:rPr>
        <w:t xml:space="preserve"> </w:t>
      </w:r>
    </w:p>
    <w:p w:rsidR="00A25230" w:rsidRPr="00A25230" w:rsidRDefault="00A25230" w:rsidP="00A25230">
      <w:pPr>
        <w:spacing w:after="0"/>
        <w:jc w:val="both"/>
        <w:rPr>
          <w:rFonts w:ascii="Times New Roman" w:eastAsia="Times New Roman" w:hAnsi="Times New Roman" w:cs="Times New Roman"/>
          <w:b/>
          <w:sz w:val="28"/>
          <w:szCs w:val="28"/>
          <w:lang w:eastAsia="ru-RU"/>
        </w:rPr>
      </w:pPr>
    </w:p>
    <w:p w:rsidR="00A25230" w:rsidRPr="00A25230" w:rsidRDefault="00A25230" w:rsidP="00A25230">
      <w:pPr>
        <w:spacing w:after="0"/>
        <w:ind w:firstLine="567"/>
        <w:jc w:val="both"/>
        <w:rPr>
          <w:rFonts w:ascii="Times New Roman" w:eastAsia="Times New Roman" w:hAnsi="Times New Roman" w:cs="Times New Roman"/>
          <w:b/>
          <w:sz w:val="30"/>
          <w:szCs w:val="20"/>
          <w:lang w:eastAsia="ru-RU"/>
        </w:rPr>
      </w:pPr>
      <w:r w:rsidRPr="00A25230">
        <w:rPr>
          <w:rFonts w:ascii="Times New Roman" w:eastAsia="Times New Roman" w:hAnsi="Times New Roman" w:cs="Times New Roman"/>
          <w:b/>
          <w:sz w:val="28"/>
          <w:szCs w:val="28"/>
          <w:lang w:eastAsia="ru-RU"/>
        </w:rPr>
        <w:t>ЛЕКЦИЯ№3.</w:t>
      </w:r>
      <w:r w:rsidRPr="00A25230">
        <w:rPr>
          <w:rFonts w:ascii="Times New Roman" w:eastAsia="Times New Roman" w:hAnsi="Times New Roman" w:cs="Times New Roman"/>
          <w:b/>
          <w:sz w:val="30"/>
          <w:szCs w:val="20"/>
          <w:lang w:eastAsia="ru-RU"/>
        </w:rPr>
        <w:t xml:space="preserve"> Экологическая значимость ППК</w:t>
      </w:r>
      <w:r>
        <w:rPr>
          <w:rFonts w:ascii="Times New Roman" w:eastAsia="Times New Roman" w:hAnsi="Times New Roman" w:cs="Times New Roman"/>
          <w:b/>
          <w:sz w:val="30"/>
          <w:szCs w:val="20"/>
          <w:lang w:eastAsia="ru-RU"/>
        </w:rPr>
        <w:t xml:space="preserve"> и морфологических признаков</w:t>
      </w:r>
    </w:p>
    <w:p w:rsidR="00A25230" w:rsidRPr="00A25230" w:rsidRDefault="00A25230" w:rsidP="00A25230">
      <w:pPr>
        <w:tabs>
          <w:tab w:val="left" w:pos="0"/>
        </w:tabs>
        <w:spacing w:after="0"/>
        <w:contextualSpacing/>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1. Эколого-генетическая значимость обменной поглотительной способности почв</w:t>
      </w:r>
    </w:p>
    <w:p w:rsidR="00A25230" w:rsidRPr="00A25230" w:rsidRDefault="00A25230" w:rsidP="00A25230">
      <w:pPr>
        <w:spacing w:after="0"/>
        <w:contextualSpacing/>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 xml:space="preserve">2. Экологическая значимость отдельных обменных катионов </w:t>
      </w:r>
    </w:p>
    <w:p w:rsidR="00A25230" w:rsidRPr="00A25230" w:rsidRDefault="00A25230" w:rsidP="00A25230">
      <w:pPr>
        <w:spacing w:after="0"/>
        <w:contextualSpacing/>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 xml:space="preserve">3. </w:t>
      </w:r>
      <w:r w:rsidRPr="00A25230">
        <w:rPr>
          <w:rFonts w:ascii="Times New Roman" w:eastAsia="Calibri" w:hAnsi="Times New Roman" w:cs="Times New Roman"/>
          <w:sz w:val="28"/>
          <w:szCs w:val="28"/>
        </w:rPr>
        <w:t>Экологическая значимость морфологических признаков.</w:t>
      </w:r>
    </w:p>
    <w:p w:rsidR="00A25230" w:rsidRPr="00A25230" w:rsidRDefault="00A25230" w:rsidP="00A25230">
      <w:pPr>
        <w:spacing w:after="0"/>
        <w:ind w:firstLine="567"/>
        <w:jc w:val="center"/>
        <w:rPr>
          <w:rFonts w:ascii="Times New Roman" w:eastAsia="Times New Roman" w:hAnsi="Times New Roman" w:cs="Times New Roman"/>
          <w:b/>
          <w:sz w:val="28"/>
          <w:szCs w:val="20"/>
          <w:lang w:eastAsia="ru-RU"/>
        </w:rPr>
      </w:pPr>
      <w:r w:rsidRPr="00A25230">
        <w:rPr>
          <w:rFonts w:ascii="Times New Roman" w:eastAsia="Times New Roman" w:hAnsi="Times New Roman" w:cs="Times New Roman"/>
          <w:b/>
          <w:sz w:val="28"/>
          <w:szCs w:val="20"/>
          <w:lang w:eastAsia="ru-RU"/>
        </w:rPr>
        <w:t>Эколого-генетическая значимость обменной поглотительной способности почв</w:t>
      </w:r>
    </w:p>
    <w:p w:rsidR="00A25230" w:rsidRPr="00A25230" w:rsidRDefault="00A25230" w:rsidP="00A25230">
      <w:pPr>
        <w:spacing w:after="0"/>
        <w:ind w:firstLine="709"/>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Поглотительная способность относится к одному из наиболее существенных свойств почвы, так как она участвует в процессах почвообразования и развития плодородия. Поглотительная способность регулирует питательный режим почвы, обусловливая накопление многих элементов питания растений и микроорганизмов, она же регулирует реакцию почвы, степень ее буферности, водно-физические свойства. Не менее существенно значение поглотительной способности почв в развитии частных почвообразовательных процессов. Так, интенсивность накопления продуктов почвообразования и формирование гумусово-аккумулятивных горизонтов в значительной степени обусловлена поглотительной способностью почвы.</w:t>
      </w:r>
    </w:p>
    <w:p w:rsidR="00A25230" w:rsidRPr="00A25230" w:rsidRDefault="00A25230" w:rsidP="00A25230">
      <w:pPr>
        <w:spacing w:after="0"/>
        <w:ind w:firstLine="426"/>
        <w:jc w:val="both"/>
        <w:rPr>
          <w:rFonts w:ascii="Times New Roman" w:eastAsia="Times New Roman" w:hAnsi="Times New Roman" w:cs="Times New Roman"/>
          <w:i/>
          <w:sz w:val="28"/>
          <w:szCs w:val="20"/>
          <w:lang w:eastAsia="ru-RU"/>
        </w:rPr>
      </w:pPr>
      <w:r w:rsidRPr="00A25230">
        <w:rPr>
          <w:rFonts w:ascii="Times New Roman" w:eastAsia="Times New Roman" w:hAnsi="Times New Roman" w:cs="Times New Roman"/>
          <w:i/>
          <w:sz w:val="28"/>
          <w:szCs w:val="20"/>
          <w:lang w:eastAsia="ru-RU"/>
        </w:rPr>
        <w:t>В итоге анализа поглотительной способности почв можно сделать следующие обобщающие заключения:</w:t>
      </w:r>
    </w:p>
    <w:p w:rsidR="00A25230" w:rsidRPr="00A25230" w:rsidRDefault="00A25230" w:rsidP="00A25230">
      <w:pPr>
        <w:numPr>
          <w:ilvl w:val="0"/>
          <w:numId w:val="12"/>
        </w:numPr>
        <w:tabs>
          <w:tab w:val="num" w:pos="720"/>
          <w:tab w:val="num" w:pos="840"/>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Состав почвенного поглощающего комплекса определяет реакцию почвенной среды и ее стабильность. Нейтральные, кислые или щелочные условия почв напрямую зависят от состава обменных катионов.</w:t>
      </w:r>
    </w:p>
    <w:p w:rsidR="00A25230" w:rsidRPr="00A25230" w:rsidRDefault="00A25230" w:rsidP="00A25230">
      <w:pPr>
        <w:numPr>
          <w:ilvl w:val="0"/>
          <w:numId w:val="12"/>
        </w:numPr>
        <w:tabs>
          <w:tab w:val="num" w:pos="720"/>
          <w:tab w:val="num" w:pos="840"/>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Почвенный поглощающий комплекс представляет собой доступное для растений хранилище биофильных катионов, защищенное коллоидной электростатической природой от вымывания атмосферной влагой в грунтовые воды. По своей стабильности и эффективности ППК намного превосходит как регулятор питания растений почвенные растворы. Это относится к Na</w:t>
      </w:r>
      <w:r w:rsidRPr="00A25230">
        <w:rPr>
          <w:rFonts w:ascii="Times New Roman" w:eastAsia="Times New Roman" w:hAnsi="Times New Roman" w:cs="Times New Roman"/>
          <w:sz w:val="28"/>
          <w:szCs w:val="20"/>
          <w:vertAlign w:val="superscript"/>
          <w:lang w:eastAsia="ru-RU"/>
        </w:rPr>
        <w:t>+</w:t>
      </w:r>
      <w:r w:rsidRPr="00A25230">
        <w:rPr>
          <w:rFonts w:ascii="Times New Roman" w:eastAsia="Times New Roman" w:hAnsi="Times New Roman" w:cs="Times New Roman"/>
          <w:sz w:val="28"/>
          <w:szCs w:val="20"/>
          <w:lang w:eastAsia="ru-RU"/>
        </w:rPr>
        <w:t xml:space="preserve"> , NH</w:t>
      </w:r>
      <w:r w:rsidRPr="00A25230">
        <w:rPr>
          <w:rFonts w:ascii="Times New Roman" w:eastAsia="Times New Roman" w:hAnsi="Times New Roman" w:cs="Times New Roman"/>
          <w:sz w:val="28"/>
          <w:szCs w:val="20"/>
          <w:vertAlign w:val="subscript"/>
          <w:lang w:eastAsia="ru-RU"/>
        </w:rPr>
        <w:t>4</w:t>
      </w:r>
      <w:r w:rsidRPr="00A25230">
        <w:rPr>
          <w:rFonts w:ascii="Times New Roman" w:eastAsia="Times New Roman" w:hAnsi="Times New Roman" w:cs="Times New Roman"/>
          <w:sz w:val="28"/>
          <w:szCs w:val="20"/>
          <w:vertAlign w:val="superscript"/>
          <w:lang w:eastAsia="ru-RU"/>
        </w:rPr>
        <w:t>+</w:t>
      </w:r>
      <w:r w:rsidRPr="00A25230">
        <w:rPr>
          <w:rFonts w:ascii="Times New Roman" w:eastAsia="Times New Roman" w:hAnsi="Times New Roman" w:cs="Times New Roman"/>
          <w:sz w:val="28"/>
          <w:szCs w:val="20"/>
          <w:lang w:eastAsia="ru-RU"/>
        </w:rPr>
        <w:t xml:space="preserve"> , K</w:t>
      </w:r>
      <w:r w:rsidRPr="00A25230">
        <w:rPr>
          <w:rFonts w:ascii="Times New Roman" w:eastAsia="Times New Roman" w:hAnsi="Times New Roman" w:cs="Times New Roman"/>
          <w:sz w:val="28"/>
          <w:szCs w:val="20"/>
          <w:vertAlign w:val="superscript"/>
          <w:lang w:eastAsia="ru-RU"/>
        </w:rPr>
        <w:t>+</w:t>
      </w:r>
      <w:r w:rsidRPr="00A25230">
        <w:rPr>
          <w:rFonts w:ascii="Times New Roman" w:eastAsia="Times New Roman" w:hAnsi="Times New Roman" w:cs="Times New Roman"/>
          <w:sz w:val="28"/>
          <w:szCs w:val="20"/>
          <w:lang w:eastAsia="ru-RU"/>
        </w:rPr>
        <w:t xml:space="preserve"> , Mg</w:t>
      </w:r>
      <w:r w:rsidRPr="00A25230">
        <w:rPr>
          <w:rFonts w:ascii="Times New Roman" w:eastAsia="Times New Roman" w:hAnsi="Times New Roman" w:cs="Times New Roman"/>
          <w:sz w:val="28"/>
          <w:szCs w:val="20"/>
          <w:vertAlign w:val="superscript"/>
          <w:lang w:eastAsia="ru-RU"/>
        </w:rPr>
        <w:t>2+</w:t>
      </w:r>
      <w:r w:rsidRPr="00A25230">
        <w:rPr>
          <w:rFonts w:ascii="Times New Roman" w:eastAsia="Times New Roman" w:hAnsi="Times New Roman" w:cs="Times New Roman"/>
          <w:sz w:val="28"/>
          <w:szCs w:val="20"/>
          <w:lang w:eastAsia="ru-RU"/>
        </w:rPr>
        <w:t>, Ca</w:t>
      </w:r>
      <w:r w:rsidRPr="00A25230">
        <w:rPr>
          <w:rFonts w:ascii="Times New Roman" w:eastAsia="Times New Roman" w:hAnsi="Times New Roman" w:cs="Times New Roman"/>
          <w:sz w:val="28"/>
          <w:szCs w:val="20"/>
          <w:vertAlign w:val="superscript"/>
          <w:lang w:eastAsia="ru-RU"/>
        </w:rPr>
        <w:t>2+</w:t>
      </w:r>
      <w:r w:rsidRPr="00A25230">
        <w:rPr>
          <w:rFonts w:ascii="Times New Roman" w:eastAsia="Times New Roman" w:hAnsi="Times New Roman" w:cs="Times New Roman"/>
          <w:sz w:val="28"/>
          <w:szCs w:val="20"/>
          <w:lang w:eastAsia="ru-RU"/>
        </w:rPr>
        <w:t xml:space="preserve"> , а также практически для всех микроэлементов металлической природы. Особенно необходимо подчеркнуть, калийное питание растений осуществляется в исключительной степени за счет обменного калия </w:t>
      </w:r>
      <w:r w:rsidRPr="00A25230">
        <w:rPr>
          <w:rFonts w:ascii="Times New Roman" w:eastAsia="Times New Roman" w:hAnsi="Times New Roman" w:cs="Times New Roman"/>
          <w:sz w:val="28"/>
          <w:szCs w:val="20"/>
          <w:lang w:eastAsia="ru-RU"/>
        </w:rPr>
        <w:lastRenderedPageBreak/>
        <w:t>коллоидов, а определяемый агрохимиками доступный растениям калий – элемент коллоидно-обменного происхождения.</w:t>
      </w:r>
    </w:p>
    <w:p w:rsidR="00A25230" w:rsidRPr="00A25230" w:rsidRDefault="00A25230" w:rsidP="00A25230">
      <w:pPr>
        <w:numPr>
          <w:ilvl w:val="0"/>
          <w:numId w:val="12"/>
        </w:numPr>
        <w:tabs>
          <w:tab w:val="num" w:pos="720"/>
          <w:tab w:val="num" w:pos="840"/>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Состояние коллоидной массы первостепенно детерминирует практически все физические характеристики почвы как целостной системы, и в первую очередь структурность, плотность, воздухоемкость, влагоемкость и поведение почвенной воды. Экологически оптимальное физическое состояние почв для большинства растений, животных и других организмов возникает в среде, когда 99,9 % коллоидов находятся в состоянии геля и 0,1 % – золя.</w:t>
      </w:r>
    </w:p>
    <w:p w:rsidR="00A25230" w:rsidRPr="00A25230" w:rsidRDefault="00A25230" w:rsidP="00A25230">
      <w:pPr>
        <w:numPr>
          <w:ilvl w:val="0"/>
          <w:numId w:val="12"/>
        </w:numPr>
        <w:tabs>
          <w:tab w:val="num" w:pos="720"/>
          <w:tab w:val="num" w:pos="840"/>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Почвенный поглощающий комплекс является геохимическим барьером для катионов-загрязнителей тяжелых металлов и радионуклидов. Однако абсолютизировать катионно-коллоидное поглощение не следует. В почвах с непромывным водным режимом поглощенные катионы обменно усваиваются растениями и поступают в биологические цепи питания. В почвах, промываемых водой, неизбежно обменное вытеснение загрязнителей H</w:t>
      </w:r>
      <w:r w:rsidRPr="00A25230">
        <w:rPr>
          <w:rFonts w:ascii="Times New Roman" w:eastAsia="Times New Roman" w:hAnsi="Times New Roman" w:cs="Times New Roman"/>
          <w:sz w:val="28"/>
          <w:szCs w:val="20"/>
          <w:vertAlign w:val="superscript"/>
          <w:lang w:eastAsia="ru-RU"/>
        </w:rPr>
        <w:t>+</w:t>
      </w:r>
      <w:r w:rsidRPr="00A25230">
        <w:rPr>
          <w:rFonts w:ascii="Times New Roman" w:eastAsia="Times New Roman" w:hAnsi="Times New Roman" w:cs="Times New Roman"/>
          <w:sz w:val="28"/>
          <w:szCs w:val="20"/>
          <w:lang w:eastAsia="ru-RU"/>
        </w:rPr>
        <w:t xml:space="preserve"> и дальнейшая ландшафтная миграция. </w:t>
      </w:r>
    </w:p>
    <w:p w:rsidR="00A25230" w:rsidRPr="00A25230" w:rsidRDefault="00A25230" w:rsidP="00A25230">
      <w:pPr>
        <w:spacing w:after="0"/>
        <w:ind w:left="720"/>
        <w:contextualSpacing/>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3.Эколого-генетическая оценка реакции среды в почвах</w:t>
      </w:r>
    </w:p>
    <w:p w:rsidR="00A25230" w:rsidRPr="00A25230" w:rsidRDefault="00A25230" w:rsidP="00A25230">
      <w:pPr>
        <w:spacing w:after="0"/>
        <w:ind w:firstLine="567"/>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Жизнь животных и растений может протекать при рН от 2,5-3 до 10-10,5. За пред</w:t>
      </w:r>
      <w:bookmarkStart w:id="3" w:name="OCRUncertain006"/>
      <w:r w:rsidRPr="00A25230">
        <w:rPr>
          <w:rFonts w:ascii="Times New Roman" w:eastAsia="Times New Roman" w:hAnsi="Times New Roman" w:cs="Times New Roman"/>
          <w:sz w:val="28"/>
          <w:szCs w:val="20"/>
          <w:lang w:eastAsia="ru-RU"/>
        </w:rPr>
        <w:t>е</w:t>
      </w:r>
      <w:bookmarkEnd w:id="3"/>
      <w:r w:rsidRPr="00A25230">
        <w:rPr>
          <w:rFonts w:ascii="Times New Roman" w:eastAsia="Times New Roman" w:hAnsi="Times New Roman" w:cs="Times New Roman"/>
          <w:sz w:val="28"/>
          <w:szCs w:val="20"/>
          <w:lang w:eastAsia="ru-RU"/>
        </w:rPr>
        <w:t xml:space="preserve">лами этих концентраций ионов </w:t>
      </w:r>
      <w:bookmarkStart w:id="4" w:name="OCRUncertain007"/>
      <w:r w:rsidRPr="00A25230">
        <w:rPr>
          <w:rFonts w:ascii="Times New Roman" w:eastAsia="Times New Roman" w:hAnsi="Times New Roman" w:cs="Times New Roman"/>
          <w:sz w:val="28"/>
          <w:szCs w:val="20"/>
          <w:lang w:eastAsia="ru-RU"/>
        </w:rPr>
        <w:t>водо</w:t>
      </w:r>
      <w:bookmarkEnd w:id="4"/>
      <w:r w:rsidRPr="00A25230">
        <w:rPr>
          <w:rFonts w:ascii="Times New Roman" w:eastAsia="Times New Roman" w:hAnsi="Times New Roman" w:cs="Times New Roman"/>
          <w:sz w:val="28"/>
          <w:szCs w:val="20"/>
          <w:lang w:eastAsia="ru-RU"/>
        </w:rPr>
        <w:t>рода проявление жизни крайне ограничено. Этот же, даже несколько больший, размах рН мы встречаем и в почвах.</w:t>
      </w:r>
    </w:p>
    <w:p w:rsidR="00A25230" w:rsidRPr="00A25230" w:rsidRDefault="00A25230" w:rsidP="00A25230">
      <w:pPr>
        <w:spacing w:after="0"/>
        <w:jc w:val="center"/>
        <w:rPr>
          <w:rFonts w:ascii="Times New Roman" w:eastAsia="Calibri" w:hAnsi="Times New Roman" w:cs="Times New Roman"/>
          <w:b/>
          <w:sz w:val="28"/>
          <w:szCs w:val="28"/>
        </w:rPr>
      </w:pPr>
      <w:r w:rsidRPr="00A25230">
        <w:rPr>
          <w:rFonts w:ascii="Times New Roman" w:eastAsia="Calibri" w:hAnsi="Times New Roman" w:cs="Times New Roman"/>
          <w:b/>
          <w:sz w:val="28"/>
          <w:szCs w:val="28"/>
        </w:rPr>
        <w:t>Экологическая значимость морфологических признаков</w:t>
      </w:r>
    </w:p>
    <w:p w:rsidR="00A25230" w:rsidRPr="00A25230" w:rsidRDefault="00A25230" w:rsidP="00A25230">
      <w:pPr>
        <w:spacing w:after="0"/>
        <w:jc w:val="both"/>
        <w:rPr>
          <w:rFonts w:ascii="Times New Roman" w:eastAsia="Calibri" w:hAnsi="Times New Roman" w:cs="Times New Roman"/>
          <w:sz w:val="28"/>
          <w:szCs w:val="28"/>
        </w:rPr>
      </w:pPr>
      <w:r w:rsidRPr="00A25230">
        <w:rPr>
          <w:rFonts w:ascii="Times New Roman" w:eastAsia="Calibri" w:hAnsi="Times New Roman" w:cs="Times New Roman"/>
          <w:sz w:val="28"/>
          <w:szCs w:val="28"/>
        </w:rPr>
        <w:t>Генетические горизонты почв и их экологическая значимость. Особенности строения генетического профиля почв определяются системой почвенных горизонтов (слоев), возникновение которых закономерно обусловлено экологическими условиями формирования ландшафтов. Генетические горизонты выделяются по сумме признаков и свойств, возникших в результате совместного действия процессов почвообразования. Названия горизонтов отражают их генетическую процессную сущность, а их свойства представляют генетические признаки почв, являющиеся главной основой диагностики в сочетании с условиями и факторами географического распространения</w:t>
      </w:r>
    </w:p>
    <w:p w:rsidR="00A25230" w:rsidRPr="00A25230" w:rsidRDefault="00A25230" w:rsidP="00A25230">
      <w:pPr>
        <w:spacing w:after="0"/>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 xml:space="preserve">      Мощность почв и ее экологическая значимость. </w:t>
      </w:r>
      <w:r w:rsidRPr="00A25230">
        <w:rPr>
          <w:rFonts w:ascii="Times New Roman" w:eastAsia="Times New Roman" w:hAnsi="Times New Roman" w:cs="Times New Roman"/>
          <w:snapToGrid w:val="0"/>
          <w:sz w:val="28"/>
          <w:szCs w:val="20"/>
          <w:lang w:eastAsia="ru-RU"/>
        </w:rPr>
        <w:t>В почвоведении и экологии растений оперируют вполне определенными экологическими понятиями: мощность почвы и ее генетических горизонтов, мощность корнеобитаемой толщи и др., подразумевая под этим толщину массы почвы и прилегающих к ней слоев коры выветривания от верхней границы до нижней.</w:t>
      </w:r>
    </w:p>
    <w:p w:rsidR="00A25230" w:rsidRPr="00A25230" w:rsidRDefault="00A25230" w:rsidP="00A25230">
      <w:pPr>
        <w:shd w:val="clear" w:color="auto" w:fill="FFFFFF"/>
        <w:spacing w:after="0"/>
        <w:ind w:firstLine="720"/>
        <w:jc w:val="both"/>
        <w:rPr>
          <w:rFonts w:ascii="Times New Roman" w:eastAsia="Times New Roman" w:hAnsi="Times New Roman" w:cs="Times New Roman"/>
          <w:snapToGrid w:val="0"/>
          <w:sz w:val="28"/>
          <w:szCs w:val="20"/>
          <w:lang w:eastAsia="ru-RU"/>
        </w:rPr>
      </w:pPr>
      <w:r w:rsidRPr="00A25230">
        <w:rPr>
          <w:rFonts w:ascii="Times New Roman" w:eastAsia="Times New Roman" w:hAnsi="Times New Roman" w:cs="Times New Roman"/>
          <w:snapToGrid w:val="0"/>
          <w:sz w:val="28"/>
          <w:szCs w:val="20"/>
          <w:lang w:eastAsia="ru-RU"/>
        </w:rPr>
        <w:t>В экологическом почвоведении принято различать следующие категории мощность.</w:t>
      </w:r>
    </w:p>
    <w:p w:rsidR="00A25230" w:rsidRPr="00A25230" w:rsidRDefault="00A25230" w:rsidP="00A25230">
      <w:pPr>
        <w:numPr>
          <w:ilvl w:val="0"/>
          <w:numId w:val="14"/>
        </w:numPr>
        <w:shd w:val="clear" w:color="auto" w:fill="FFFFFF"/>
        <w:tabs>
          <w:tab w:val="num" w:pos="840"/>
        </w:tabs>
        <w:spacing w:after="0" w:line="240" w:lineRule="auto"/>
        <w:jc w:val="both"/>
        <w:rPr>
          <w:rFonts w:ascii="Times New Roman" w:eastAsia="Times New Roman" w:hAnsi="Times New Roman" w:cs="Times New Roman"/>
          <w:snapToGrid w:val="0"/>
          <w:sz w:val="28"/>
          <w:szCs w:val="20"/>
          <w:lang w:eastAsia="ru-RU"/>
        </w:rPr>
      </w:pPr>
      <w:r w:rsidRPr="00A25230">
        <w:rPr>
          <w:rFonts w:ascii="Times New Roman" w:eastAsia="Times New Roman" w:hAnsi="Times New Roman" w:cs="Times New Roman"/>
          <w:snapToGrid w:val="0"/>
          <w:sz w:val="28"/>
          <w:szCs w:val="20"/>
          <w:lang w:eastAsia="ru-RU"/>
        </w:rPr>
        <w:lastRenderedPageBreak/>
        <w:t xml:space="preserve">Мощность почвы как цельного природного образования, включающая всю совокупность генетических горизонтов до почвообразующей породы. </w:t>
      </w:r>
    </w:p>
    <w:p w:rsidR="00A25230" w:rsidRPr="00A25230" w:rsidRDefault="00A25230" w:rsidP="00A25230">
      <w:pPr>
        <w:numPr>
          <w:ilvl w:val="0"/>
          <w:numId w:val="14"/>
        </w:numPr>
        <w:shd w:val="clear" w:color="auto" w:fill="FFFFFF"/>
        <w:tabs>
          <w:tab w:val="num" w:pos="840"/>
        </w:tabs>
        <w:spacing w:after="0" w:line="240" w:lineRule="auto"/>
        <w:jc w:val="both"/>
        <w:rPr>
          <w:rFonts w:ascii="Times New Roman" w:eastAsia="Times New Roman" w:hAnsi="Times New Roman" w:cs="Times New Roman"/>
          <w:snapToGrid w:val="0"/>
          <w:sz w:val="28"/>
          <w:szCs w:val="28"/>
          <w:lang w:eastAsia="ru-RU"/>
        </w:rPr>
      </w:pPr>
      <w:r w:rsidRPr="00A25230">
        <w:rPr>
          <w:rFonts w:ascii="Times New Roman" w:eastAsia="Times New Roman" w:hAnsi="Times New Roman" w:cs="Times New Roman"/>
          <w:snapToGrid w:val="0"/>
          <w:sz w:val="28"/>
          <w:szCs w:val="20"/>
          <w:lang w:eastAsia="ru-RU"/>
        </w:rPr>
        <w:t xml:space="preserve">Мощность гумусового горизонта, величина которого, как правило, отражает развитие дернового процесса, жизнедеятельности травянистой растительности. Гумусовый горизонт отражает эффективное и потенциальное плодородие почв. </w:t>
      </w:r>
    </w:p>
    <w:p w:rsidR="00A25230" w:rsidRPr="00A25230" w:rsidRDefault="00A25230" w:rsidP="00A25230">
      <w:pPr>
        <w:numPr>
          <w:ilvl w:val="0"/>
          <w:numId w:val="14"/>
        </w:numPr>
        <w:shd w:val="clear" w:color="auto" w:fill="FFFFFF"/>
        <w:tabs>
          <w:tab w:val="num" w:pos="840"/>
        </w:tabs>
        <w:spacing w:after="0" w:line="240" w:lineRule="auto"/>
        <w:jc w:val="both"/>
        <w:rPr>
          <w:rFonts w:ascii="Times New Roman" w:eastAsia="Times New Roman" w:hAnsi="Times New Roman" w:cs="Times New Roman"/>
          <w:snapToGrid w:val="0"/>
          <w:sz w:val="28"/>
          <w:szCs w:val="20"/>
          <w:lang w:eastAsia="ru-RU"/>
        </w:rPr>
      </w:pPr>
      <w:r w:rsidRPr="00A25230">
        <w:rPr>
          <w:rFonts w:ascii="Times New Roman" w:eastAsia="Times New Roman" w:hAnsi="Times New Roman" w:cs="Times New Roman"/>
          <w:snapToGrid w:val="0"/>
          <w:sz w:val="28"/>
          <w:szCs w:val="20"/>
          <w:lang w:eastAsia="ru-RU"/>
        </w:rPr>
        <w:t xml:space="preserve">Мощность экологически оптимальной корнеобитаемой толщи конкретно для каждой почвы и каждого растения. В экологическом почвоведении учитывается пластичность корневой системы растений. Она может приспосабливаться к различной мощности в зависимости от условий обитания. </w:t>
      </w:r>
    </w:p>
    <w:p w:rsidR="00A25230" w:rsidRPr="00A25230" w:rsidRDefault="00A25230" w:rsidP="00A25230">
      <w:pPr>
        <w:numPr>
          <w:ilvl w:val="0"/>
          <w:numId w:val="14"/>
        </w:numPr>
        <w:shd w:val="clear" w:color="auto" w:fill="FFFFFF"/>
        <w:tabs>
          <w:tab w:val="num" w:pos="840"/>
        </w:tabs>
        <w:spacing w:after="0" w:line="240" w:lineRule="auto"/>
        <w:jc w:val="both"/>
        <w:rPr>
          <w:rFonts w:ascii="Times New Roman" w:eastAsia="Times New Roman" w:hAnsi="Times New Roman" w:cs="Times New Roman"/>
          <w:snapToGrid w:val="0"/>
          <w:sz w:val="28"/>
          <w:szCs w:val="20"/>
          <w:lang w:eastAsia="ru-RU"/>
        </w:rPr>
      </w:pPr>
      <w:r w:rsidRPr="00A25230">
        <w:rPr>
          <w:rFonts w:ascii="Times New Roman" w:eastAsia="Times New Roman" w:hAnsi="Times New Roman" w:cs="Times New Roman"/>
          <w:snapToGrid w:val="0"/>
          <w:sz w:val="28"/>
          <w:szCs w:val="20"/>
          <w:lang w:eastAsia="ru-RU"/>
        </w:rPr>
        <w:t>Мощность рухляковой толщи учитывается при формировании почв на плотных каменистых или тяжелоглинистых породах, в которых развитие корневых систем невозможно. К таким плотным породам относятся граниты, известняки, мергели, песчаники, галечники, орштейновые горизонты почв, древние глины с плотностью более 1,6–1,7г/см</w:t>
      </w:r>
      <w:r w:rsidRPr="00A25230">
        <w:rPr>
          <w:rFonts w:ascii="Times New Roman" w:eastAsia="Times New Roman" w:hAnsi="Times New Roman" w:cs="Times New Roman"/>
          <w:snapToGrid w:val="0"/>
          <w:sz w:val="28"/>
          <w:szCs w:val="20"/>
          <w:vertAlign w:val="superscript"/>
          <w:lang w:eastAsia="ru-RU"/>
        </w:rPr>
        <w:t>3</w:t>
      </w:r>
      <w:r w:rsidRPr="00A25230">
        <w:rPr>
          <w:rFonts w:ascii="Times New Roman" w:eastAsia="Times New Roman" w:hAnsi="Times New Roman" w:cs="Times New Roman"/>
          <w:snapToGrid w:val="0"/>
          <w:sz w:val="28"/>
          <w:szCs w:val="20"/>
          <w:lang w:eastAsia="ru-RU"/>
        </w:rPr>
        <w:t xml:space="preserve"> и т.д.</w:t>
      </w:r>
    </w:p>
    <w:p w:rsidR="00A25230" w:rsidRPr="00A25230" w:rsidRDefault="00A25230" w:rsidP="00A25230">
      <w:pPr>
        <w:shd w:val="clear" w:color="auto" w:fill="FFFFFF"/>
        <w:spacing w:after="0"/>
        <w:ind w:firstLine="567"/>
        <w:jc w:val="both"/>
        <w:rPr>
          <w:rFonts w:ascii="Times New Roman" w:eastAsia="Times New Roman" w:hAnsi="Times New Roman" w:cs="Times New Roman"/>
          <w:snapToGrid w:val="0"/>
          <w:sz w:val="28"/>
          <w:szCs w:val="20"/>
          <w:lang w:eastAsia="ru-RU"/>
        </w:rPr>
      </w:pPr>
      <w:r w:rsidRPr="00A25230">
        <w:rPr>
          <w:rFonts w:ascii="Times New Roman" w:eastAsia="Times New Roman" w:hAnsi="Times New Roman" w:cs="Times New Roman"/>
          <w:snapToGrid w:val="0"/>
          <w:sz w:val="28"/>
          <w:szCs w:val="20"/>
          <w:lang w:eastAsia="ru-RU"/>
        </w:rPr>
        <w:t>Особенно важное значение приобретает оценка мощности рыхлой корнеобитаемой толщи, при закладке многолетних насаждений. При оценке возможности использования почв под плодовые насаждения учитываются климатические условия: К засушливым территориям отнесены южные черноземы и каштановые почвы. Умеренно-влажные условия объединяют все остальные подтипы черноземов и коричневые почвы, а влажные – почвы лесного ряда (серые, бурые, желтоземы). Рекомендации учитывают также рельефное положение почв и характер подстилающих пород.</w:t>
      </w:r>
    </w:p>
    <w:p w:rsidR="00A25230" w:rsidRPr="00A25230" w:rsidRDefault="00A25230" w:rsidP="00A25230">
      <w:pPr>
        <w:spacing w:after="0"/>
        <w:ind w:firstLine="567"/>
        <w:jc w:val="both"/>
        <w:rPr>
          <w:rFonts w:ascii="Times New Roman" w:eastAsia="Times New Roman" w:hAnsi="Times New Roman" w:cs="Times New Roman"/>
          <w:sz w:val="28"/>
          <w:szCs w:val="20"/>
          <w:lang w:eastAsia="ru-RU"/>
        </w:rPr>
      </w:pPr>
    </w:p>
    <w:p w:rsidR="00A25230" w:rsidRPr="00A25230" w:rsidRDefault="00A25230" w:rsidP="00A25230">
      <w:pPr>
        <w:keepNext/>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A25230">
        <w:rPr>
          <w:rFonts w:ascii="Times New Roman" w:eastAsia="Times New Roman" w:hAnsi="Times New Roman" w:cs="Times New Roman"/>
          <w:b/>
          <w:bCs/>
          <w:sz w:val="28"/>
          <w:szCs w:val="28"/>
          <w:lang w:eastAsia="ru-RU"/>
        </w:rPr>
        <w:t>ЛЕКЦИЯ№4. Экологическое значение элементного состава почв</w:t>
      </w:r>
    </w:p>
    <w:p w:rsidR="00A25230" w:rsidRPr="00A25230" w:rsidRDefault="00A25230" w:rsidP="00A25230">
      <w:pPr>
        <w:keepNext/>
        <w:numPr>
          <w:ilvl w:val="0"/>
          <w:numId w:val="13"/>
        </w:numPr>
        <w:spacing w:after="0" w:line="240" w:lineRule="auto"/>
        <w:jc w:val="both"/>
        <w:outlineLvl w:val="0"/>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Химические элементы в литосфере, почвах и растениях</w:t>
      </w:r>
    </w:p>
    <w:p w:rsidR="00A25230" w:rsidRPr="00A25230" w:rsidRDefault="00A25230" w:rsidP="00A25230">
      <w:pPr>
        <w:numPr>
          <w:ilvl w:val="0"/>
          <w:numId w:val="13"/>
        </w:numPr>
        <w:spacing w:after="0" w:line="240" w:lineRule="auto"/>
        <w:contextualSpacing/>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 xml:space="preserve">Тяжелые металлы в почвах </w:t>
      </w:r>
    </w:p>
    <w:p w:rsidR="00A25230" w:rsidRPr="00A25230" w:rsidRDefault="00A25230" w:rsidP="00A25230">
      <w:pPr>
        <w:numPr>
          <w:ilvl w:val="0"/>
          <w:numId w:val="13"/>
        </w:numPr>
        <w:spacing w:after="0" w:line="240" w:lineRule="auto"/>
        <w:contextualSpacing/>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Радиоактивные элементы в почвах</w:t>
      </w:r>
    </w:p>
    <w:p w:rsidR="00A25230" w:rsidRPr="00A25230" w:rsidRDefault="00A25230" w:rsidP="00A25230">
      <w:pPr>
        <w:spacing w:after="0"/>
        <w:jc w:val="both"/>
        <w:rPr>
          <w:rFonts w:ascii="Times New Roman" w:eastAsia="Times New Roman" w:hAnsi="Times New Roman" w:cs="Times New Roman"/>
          <w:sz w:val="28"/>
          <w:szCs w:val="20"/>
          <w:lang w:eastAsia="ru-RU"/>
        </w:rPr>
      </w:pPr>
    </w:p>
    <w:p w:rsidR="00A25230" w:rsidRPr="00A25230" w:rsidRDefault="00A25230" w:rsidP="00A25230">
      <w:pPr>
        <w:keepNext/>
        <w:spacing w:after="0"/>
        <w:jc w:val="center"/>
        <w:outlineLvl w:val="0"/>
        <w:rPr>
          <w:rFonts w:ascii="Times New Roman" w:eastAsia="Times New Roman" w:hAnsi="Times New Roman" w:cs="Times New Roman"/>
          <w:b/>
          <w:sz w:val="28"/>
          <w:szCs w:val="28"/>
          <w:lang w:eastAsia="ru-RU"/>
        </w:rPr>
      </w:pPr>
      <w:r w:rsidRPr="00A25230">
        <w:rPr>
          <w:rFonts w:ascii="Times New Roman" w:eastAsia="Times New Roman" w:hAnsi="Times New Roman" w:cs="Times New Roman"/>
          <w:b/>
          <w:sz w:val="28"/>
          <w:szCs w:val="28"/>
          <w:lang w:eastAsia="ru-RU"/>
        </w:rPr>
        <w:t>Химические элементы в литосфере, почвах и растениях</w:t>
      </w:r>
    </w:p>
    <w:p w:rsidR="00A25230" w:rsidRPr="00A25230" w:rsidRDefault="00A25230" w:rsidP="00A25230">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A25230">
        <w:rPr>
          <w:rFonts w:ascii="Times New Roman" w:eastAsia="Times New Roman" w:hAnsi="Times New Roman" w:cs="Times New Roman"/>
          <w:color w:val="000000"/>
          <w:sz w:val="28"/>
          <w:szCs w:val="28"/>
          <w:lang w:eastAsia="ru-RU"/>
        </w:rPr>
        <w:t>Почва состоит из минеральных, органических и органо-минеральных веществ. Источником минеральных соединений почвы являются горные породы, из которых слагается твердая оболочка земной коры – литосфера. Органические вещества поступают в почву в результате жизнедеятельности растительных и животных организмов, населяющих почву. Взаимодействие минеральных и органических веществ создает сложный комплекс органо-минеральных соединений почв. Минеральная часть составляет 80–90% и более массы почв и только в органогенных почвах снижается до 10% и менее.</w:t>
      </w:r>
    </w:p>
    <w:p w:rsidR="00A25230" w:rsidRPr="00A25230" w:rsidRDefault="00A25230" w:rsidP="00A25230">
      <w:pPr>
        <w:spacing w:after="0"/>
        <w:ind w:firstLine="709"/>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lastRenderedPageBreak/>
        <w:t xml:space="preserve">В составе почв обнаружены почти все известные химические элементы. Средние цифры, показывающие содержание отдельных элементов в литосфере и почвах называют </w:t>
      </w:r>
      <w:r w:rsidRPr="00A25230">
        <w:rPr>
          <w:rFonts w:ascii="Times New Roman" w:eastAsia="Times New Roman" w:hAnsi="Times New Roman" w:cs="Times New Roman"/>
          <w:i/>
          <w:sz w:val="28"/>
          <w:szCs w:val="28"/>
          <w:lang w:eastAsia="ru-RU"/>
        </w:rPr>
        <w:t>кларками</w:t>
      </w:r>
      <w:r w:rsidRPr="00A25230">
        <w:rPr>
          <w:rFonts w:ascii="Times New Roman" w:eastAsia="Times New Roman" w:hAnsi="Times New Roman" w:cs="Times New Roman"/>
          <w:sz w:val="28"/>
          <w:szCs w:val="28"/>
          <w:lang w:eastAsia="ru-RU"/>
        </w:rPr>
        <w:t xml:space="preserve">. </w:t>
      </w:r>
    </w:p>
    <w:p w:rsidR="00A25230" w:rsidRPr="00A25230" w:rsidRDefault="00A25230" w:rsidP="00A25230">
      <w:pPr>
        <w:shd w:val="clear" w:color="auto" w:fill="FFFFFF"/>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A25230">
        <w:rPr>
          <w:rFonts w:ascii="Times New Roman" w:eastAsia="Times New Roman" w:hAnsi="Times New Roman" w:cs="Times New Roman"/>
          <w:color w:val="000000"/>
          <w:sz w:val="28"/>
          <w:szCs w:val="28"/>
          <w:lang w:eastAsia="ru-RU"/>
        </w:rPr>
        <w:t>Экологически важна классификация химических элементов, содержащихся в сухой массе растений. Такая классификация дается А.Х. Шеудженом (2003). Автор предлагает все химические элементы распределить на 6 групп.</w:t>
      </w:r>
    </w:p>
    <w:p w:rsidR="00A25230" w:rsidRPr="00A25230" w:rsidRDefault="00A25230" w:rsidP="00A25230">
      <w:pPr>
        <w:spacing w:after="0"/>
        <w:ind w:firstLine="720"/>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u w:val="single"/>
          <w:lang w:eastAsia="ru-RU"/>
        </w:rPr>
        <w:t>Макроэлементы</w:t>
      </w:r>
      <w:r w:rsidRPr="00A25230">
        <w:rPr>
          <w:rFonts w:ascii="Times New Roman" w:eastAsia="Times New Roman" w:hAnsi="Times New Roman" w:cs="Times New Roman"/>
          <w:sz w:val="28"/>
          <w:szCs w:val="28"/>
          <w:lang w:eastAsia="ru-RU"/>
        </w:rPr>
        <w:t xml:space="preserve"> содержатся в количестве, превышающем 0,1 %. Они разделяются на органогенные элементы – </w:t>
      </w:r>
      <w:r w:rsidRPr="00A25230">
        <w:rPr>
          <w:rFonts w:ascii="Times New Roman" w:eastAsia="Times New Roman" w:hAnsi="Times New Roman" w:cs="Times New Roman"/>
          <w:sz w:val="28"/>
          <w:szCs w:val="28"/>
          <w:lang w:val="en-US" w:eastAsia="ru-RU"/>
        </w:rPr>
        <w:t>H</w:t>
      </w: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sz w:val="28"/>
          <w:szCs w:val="28"/>
          <w:lang w:val="en-US" w:eastAsia="ru-RU"/>
        </w:rPr>
        <w:t>O</w:t>
      </w: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sz w:val="28"/>
          <w:szCs w:val="28"/>
          <w:lang w:val="en-US" w:eastAsia="ru-RU"/>
        </w:rPr>
        <w:t>C</w:t>
      </w: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sz w:val="28"/>
          <w:szCs w:val="28"/>
          <w:lang w:val="en-US" w:eastAsia="ru-RU"/>
        </w:rPr>
        <w:t>N</w:t>
      </w:r>
      <w:r w:rsidRPr="00A25230">
        <w:rPr>
          <w:rFonts w:ascii="Times New Roman" w:eastAsia="Times New Roman" w:hAnsi="Times New Roman" w:cs="Times New Roman"/>
          <w:sz w:val="28"/>
          <w:szCs w:val="28"/>
          <w:lang w:eastAsia="ru-RU"/>
        </w:rPr>
        <w:t xml:space="preserve"> и зольные – </w:t>
      </w:r>
      <w:r w:rsidRPr="00A25230">
        <w:rPr>
          <w:rFonts w:ascii="Times New Roman" w:eastAsia="Times New Roman" w:hAnsi="Times New Roman" w:cs="Times New Roman"/>
          <w:sz w:val="28"/>
          <w:szCs w:val="28"/>
          <w:lang w:val="en-US" w:eastAsia="ru-RU"/>
        </w:rPr>
        <w:t>P</w:t>
      </w: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sz w:val="28"/>
          <w:szCs w:val="28"/>
          <w:lang w:val="en-US" w:eastAsia="ru-RU"/>
        </w:rPr>
        <w:t>K</w:t>
      </w: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sz w:val="28"/>
          <w:szCs w:val="28"/>
          <w:lang w:val="en-US" w:eastAsia="ru-RU"/>
        </w:rPr>
        <w:t>Si</w:t>
      </w:r>
      <w:r w:rsidRPr="00A25230">
        <w:rPr>
          <w:rFonts w:ascii="Times New Roman" w:eastAsia="Times New Roman" w:hAnsi="Times New Roman" w:cs="Times New Roman"/>
          <w:sz w:val="28"/>
          <w:szCs w:val="28"/>
          <w:lang w:eastAsia="ru-RU"/>
        </w:rPr>
        <w:t>.</w:t>
      </w:r>
    </w:p>
    <w:p w:rsidR="00A25230" w:rsidRPr="00A25230" w:rsidRDefault="00A25230" w:rsidP="00A25230">
      <w:pPr>
        <w:spacing w:after="0"/>
        <w:ind w:firstLine="720"/>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u w:val="single"/>
          <w:lang w:eastAsia="ru-RU"/>
        </w:rPr>
        <w:t>Мезоэлементы</w:t>
      </w:r>
      <w:r w:rsidRPr="00A25230">
        <w:rPr>
          <w:rFonts w:ascii="Times New Roman" w:eastAsia="Times New Roman" w:hAnsi="Times New Roman" w:cs="Times New Roman"/>
          <w:sz w:val="28"/>
          <w:szCs w:val="28"/>
          <w:lang w:eastAsia="ru-RU"/>
        </w:rPr>
        <w:t xml:space="preserve"> содержатся в количествах 0,1-0,01 %. Сюда относятся </w:t>
      </w:r>
      <w:r w:rsidRPr="00A25230">
        <w:rPr>
          <w:rFonts w:ascii="Times New Roman" w:eastAsia="Times New Roman" w:hAnsi="Times New Roman" w:cs="Times New Roman"/>
          <w:sz w:val="28"/>
          <w:szCs w:val="28"/>
          <w:lang w:val="en-US" w:eastAsia="ru-RU"/>
        </w:rPr>
        <w:t>S</w:t>
      </w: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sz w:val="28"/>
          <w:szCs w:val="28"/>
          <w:lang w:val="en-US" w:eastAsia="ru-RU"/>
        </w:rPr>
        <w:t>Ca</w:t>
      </w: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sz w:val="28"/>
          <w:szCs w:val="28"/>
          <w:lang w:val="en-US" w:eastAsia="ru-RU"/>
        </w:rPr>
        <w:t>Mg</w:t>
      </w: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sz w:val="28"/>
          <w:szCs w:val="28"/>
          <w:lang w:val="en-US" w:eastAsia="ru-RU"/>
        </w:rPr>
        <w:t>Fe</w:t>
      </w: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sz w:val="28"/>
          <w:szCs w:val="28"/>
          <w:lang w:val="en-US" w:eastAsia="ru-RU"/>
        </w:rPr>
        <w:t>Na</w:t>
      </w: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sz w:val="28"/>
          <w:szCs w:val="28"/>
          <w:lang w:val="en-US" w:eastAsia="ru-RU"/>
        </w:rPr>
        <w:t>Al</w:t>
      </w: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sz w:val="28"/>
          <w:szCs w:val="28"/>
          <w:lang w:val="en-US" w:eastAsia="ru-RU"/>
        </w:rPr>
        <w:t>Cl</w:t>
      </w:r>
      <w:r w:rsidRPr="00A25230">
        <w:rPr>
          <w:rFonts w:ascii="Times New Roman" w:eastAsia="Times New Roman" w:hAnsi="Times New Roman" w:cs="Times New Roman"/>
          <w:sz w:val="28"/>
          <w:szCs w:val="28"/>
          <w:lang w:eastAsia="ru-RU"/>
        </w:rPr>
        <w:t>.</w:t>
      </w:r>
    </w:p>
    <w:p w:rsidR="00A25230" w:rsidRPr="00A25230" w:rsidRDefault="00A25230" w:rsidP="00A25230">
      <w:pPr>
        <w:spacing w:after="0"/>
        <w:ind w:firstLine="720"/>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u w:val="single"/>
          <w:lang w:eastAsia="ru-RU"/>
        </w:rPr>
        <w:t>Микроэлементы</w:t>
      </w:r>
      <w:r w:rsidRPr="00A25230">
        <w:rPr>
          <w:rFonts w:ascii="Times New Roman" w:eastAsia="Times New Roman" w:hAnsi="Times New Roman" w:cs="Times New Roman"/>
          <w:sz w:val="28"/>
          <w:szCs w:val="28"/>
          <w:lang w:eastAsia="ru-RU"/>
        </w:rPr>
        <w:t xml:space="preserve">. Количество в массе растений составляет от 0,01 до 0,0001%. Это </w:t>
      </w:r>
      <w:r w:rsidRPr="00A25230">
        <w:rPr>
          <w:rFonts w:ascii="Times New Roman" w:eastAsia="Times New Roman" w:hAnsi="Times New Roman" w:cs="Times New Roman"/>
          <w:sz w:val="28"/>
          <w:szCs w:val="28"/>
          <w:lang w:val="en-US" w:eastAsia="ru-RU"/>
        </w:rPr>
        <w:t>B</w:t>
      </w: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sz w:val="28"/>
          <w:szCs w:val="28"/>
          <w:lang w:val="en-US" w:eastAsia="ru-RU"/>
        </w:rPr>
        <w:t>Mn</w:t>
      </w: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sz w:val="28"/>
          <w:szCs w:val="28"/>
          <w:lang w:val="en-US" w:eastAsia="ru-RU"/>
        </w:rPr>
        <w:t>Co</w:t>
      </w: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sz w:val="28"/>
          <w:szCs w:val="28"/>
          <w:lang w:val="en-US" w:eastAsia="ru-RU"/>
        </w:rPr>
        <w:t>Mo</w:t>
      </w: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sz w:val="28"/>
          <w:szCs w:val="28"/>
          <w:lang w:val="en-US" w:eastAsia="ru-RU"/>
        </w:rPr>
        <w:t>Zn</w:t>
      </w: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sz w:val="28"/>
          <w:szCs w:val="28"/>
          <w:lang w:val="en-US" w:eastAsia="ru-RU"/>
        </w:rPr>
        <w:t>V</w:t>
      </w: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sz w:val="28"/>
          <w:szCs w:val="28"/>
          <w:lang w:val="en-US" w:eastAsia="ru-RU"/>
        </w:rPr>
        <w:t>I</w:t>
      </w: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sz w:val="28"/>
          <w:szCs w:val="28"/>
          <w:lang w:val="en-US" w:eastAsia="ru-RU"/>
        </w:rPr>
        <w:t>Se</w:t>
      </w:r>
      <w:r w:rsidRPr="00A25230">
        <w:rPr>
          <w:rFonts w:ascii="Times New Roman" w:eastAsia="Times New Roman" w:hAnsi="Times New Roman" w:cs="Times New Roman"/>
          <w:sz w:val="28"/>
          <w:szCs w:val="28"/>
          <w:lang w:eastAsia="ru-RU"/>
        </w:rPr>
        <w:t>.</w:t>
      </w:r>
    </w:p>
    <w:p w:rsidR="00A25230" w:rsidRPr="00A25230" w:rsidRDefault="00A25230" w:rsidP="00A25230">
      <w:pPr>
        <w:spacing w:after="0"/>
        <w:ind w:firstLine="720"/>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u w:val="single"/>
          <w:lang w:eastAsia="ru-RU"/>
        </w:rPr>
        <w:t>Ультрамикроэлементы</w:t>
      </w:r>
      <w:r w:rsidRPr="00A25230">
        <w:rPr>
          <w:rFonts w:ascii="Times New Roman" w:eastAsia="Times New Roman" w:hAnsi="Times New Roman" w:cs="Times New Roman"/>
          <w:sz w:val="28"/>
          <w:szCs w:val="28"/>
          <w:lang w:eastAsia="ru-RU"/>
        </w:rPr>
        <w:t xml:space="preserve"> содержатся  в крайне незначительных количествах: менее 0,0001%. Их</w:t>
      </w:r>
      <w:r w:rsidRPr="00A25230">
        <w:rPr>
          <w:rFonts w:ascii="Times New Roman" w:eastAsia="Times New Roman" w:hAnsi="Times New Roman" w:cs="Times New Roman"/>
          <w:sz w:val="28"/>
          <w:szCs w:val="28"/>
          <w:lang w:val="en-US" w:eastAsia="ru-RU"/>
        </w:rPr>
        <w:t xml:space="preserve"> </w:t>
      </w:r>
      <w:r w:rsidRPr="00A25230">
        <w:rPr>
          <w:rFonts w:ascii="Times New Roman" w:eastAsia="Times New Roman" w:hAnsi="Times New Roman" w:cs="Times New Roman"/>
          <w:sz w:val="28"/>
          <w:szCs w:val="28"/>
          <w:lang w:eastAsia="ru-RU"/>
        </w:rPr>
        <w:t>много</w:t>
      </w:r>
      <w:r w:rsidRPr="00A25230">
        <w:rPr>
          <w:rFonts w:ascii="Times New Roman" w:eastAsia="Times New Roman" w:hAnsi="Times New Roman" w:cs="Times New Roman"/>
          <w:sz w:val="28"/>
          <w:szCs w:val="28"/>
          <w:lang w:val="en-US" w:eastAsia="ru-RU"/>
        </w:rPr>
        <w:t xml:space="preserve">: Ba, Be, Br, Bi, W, Jd, Ja, Hf, Au, Cd, Li, As, Ni, Sn, Us, Hg, Ru, Pb, Ag, Ti, F, Cr, Ce, Zr </w:t>
      </w:r>
      <w:r w:rsidRPr="00A25230">
        <w:rPr>
          <w:rFonts w:ascii="Times New Roman" w:eastAsia="Times New Roman" w:hAnsi="Times New Roman" w:cs="Times New Roman"/>
          <w:sz w:val="28"/>
          <w:szCs w:val="28"/>
          <w:lang w:eastAsia="ru-RU"/>
        </w:rPr>
        <w:t>и</w:t>
      </w:r>
      <w:r w:rsidRPr="00A25230">
        <w:rPr>
          <w:rFonts w:ascii="Times New Roman" w:eastAsia="Times New Roman" w:hAnsi="Times New Roman" w:cs="Times New Roman"/>
          <w:sz w:val="28"/>
          <w:szCs w:val="28"/>
          <w:lang w:val="en-US" w:eastAsia="ru-RU"/>
        </w:rPr>
        <w:t xml:space="preserve"> </w:t>
      </w:r>
      <w:r w:rsidRPr="00A25230">
        <w:rPr>
          <w:rFonts w:ascii="Times New Roman" w:eastAsia="Times New Roman" w:hAnsi="Times New Roman" w:cs="Times New Roman"/>
          <w:sz w:val="28"/>
          <w:szCs w:val="28"/>
          <w:lang w:eastAsia="ru-RU"/>
        </w:rPr>
        <w:t>др</w:t>
      </w:r>
      <w:r w:rsidRPr="00A25230">
        <w:rPr>
          <w:rFonts w:ascii="Times New Roman" w:eastAsia="Times New Roman" w:hAnsi="Times New Roman" w:cs="Times New Roman"/>
          <w:sz w:val="28"/>
          <w:szCs w:val="28"/>
          <w:lang w:val="en-US" w:eastAsia="ru-RU"/>
        </w:rPr>
        <w:t xml:space="preserve">. </w:t>
      </w:r>
      <w:r w:rsidRPr="00A25230">
        <w:rPr>
          <w:rFonts w:ascii="Times New Roman" w:eastAsia="Times New Roman" w:hAnsi="Times New Roman" w:cs="Times New Roman"/>
          <w:sz w:val="28"/>
          <w:szCs w:val="28"/>
          <w:lang w:eastAsia="ru-RU"/>
        </w:rPr>
        <w:t>Эти элементы биологически необходимы, но интервал экологически оптимальных концентраций очень узок и легко переходит границу положительного действия, а также представляет опасность для здоровья человека и животных.</w:t>
      </w:r>
    </w:p>
    <w:p w:rsidR="00A25230" w:rsidRPr="00A25230" w:rsidRDefault="00A25230" w:rsidP="00A25230">
      <w:pPr>
        <w:spacing w:after="0"/>
        <w:ind w:firstLine="709"/>
        <w:jc w:val="both"/>
        <w:rPr>
          <w:rFonts w:ascii="Times New Roman" w:eastAsia="Times New Roman" w:hAnsi="Times New Roman" w:cs="Times New Roman"/>
          <w:b/>
          <w:sz w:val="28"/>
          <w:szCs w:val="28"/>
          <w:lang w:eastAsia="ru-RU"/>
        </w:rPr>
      </w:pPr>
      <w:r w:rsidRPr="00A25230">
        <w:rPr>
          <w:rFonts w:ascii="Times New Roman" w:eastAsia="Times New Roman" w:hAnsi="Times New Roman" w:cs="Times New Roman"/>
          <w:sz w:val="28"/>
          <w:szCs w:val="28"/>
          <w:lang w:eastAsia="ru-RU"/>
        </w:rPr>
        <w:t xml:space="preserve">Таким образом, </w:t>
      </w:r>
      <w:r w:rsidRPr="00A25230">
        <w:rPr>
          <w:rFonts w:ascii="Times New Roman" w:eastAsia="Times New Roman" w:hAnsi="Times New Roman" w:cs="Times New Roman"/>
          <w:b/>
          <w:sz w:val="28"/>
          <w:szCs w:val="28"/>
          <w:lang w:eastAsia="ru-RU"/>
        </w:rPr>
        <w:t>в процессах почвообразования происходит существенное изменение элементного химического состава материнской породы. Почвенные горизонты, особенно в зоне обитания корневой массы, накапливают элементы органического вещества (</w:t>
      </w:r>
      <w:r w:rsidRPr="00A25230">
        <w:rPr>
          <w:rFonts w:ascii="Times New Roman" w:eastAsia="Times New Roman" w:hAnsi="Times New Roman" w:cs="Times New Roman"/>
          <w:b/>
          <w:sz w:val="28"/>
          <w:szCs w:val="28"/>
          <w:lang w:val="en-US" w:eastAsia="ru-RU"/>
        </w:rPr>
        <w:t>C</w:t>
      </w:r>
      <w:r w:rsidRPr="00A25230">
        <w:rPr>
          <w:rFonts w:ascii="Times New Roman" w:eastAsia="Times New Roman" w:hAnsi="Times New Roman" w:cs="Times New Roman"/>
          <w:b/>
          <w:sz w:val="28"/>
          <w:szCs w:val="28"/>
          <w:lang w:eastAsia="ru-RU"/>
        </w:rPr>
        <w:t xml:space="preserve">, </w:t>
      </w:r>
      <w:r w:rsidRPr="00A25230">
        <w:rPr>
          <w:rFonts w:ascii="Times New Roman" w:eastAsia="Times New Roman" w:hAnsi="Times New Roman" w:cs="Times New Roman"/>
          <w:b/>
          <w:sz w:val="28"/>
          <w:szCs w:val="28"/>
          <w:lang w:val="en-US" w:eastAsia="ru-RU"/>
        </w:rPr>
        <w:t>O</w:t>
      </w:r>
      <w:r w:rsidRPr="00A25230">
        <w:rPr>
          <w:rFonts w:ascii="Times New Roman" w:eastAsia="Times New Roman" w:hAnsi="Times New Roman" w:cs="Times New Roman"/>
          <w:b/>
          <w:sz w:val="28"/>
          <w:szCs w:val="28"/>
          <w:lang w:eastAsia="ru-RU"/>
        </w:rPr>
        <w:t xml:space="preserve">, </w:t>
      </w:r>
      <w:r w:rsidRPr="00A25230">
        <w:rPr>
          <w:rFonts w:ascii="Times New Roman" w:eastAsia="Times New Roman" w:hAnsi="Times New Roman" w:cs="Times New Roman"/>
          <w:b/>
          <w:sz w:val="28"/>
          <w:szCs w:val="28"/>
          <w:lang w:val="en-US" w:eastAsia="ru-RU"/>
        </w:rPr>
        <w:t>H</w:t>
      </w:r>
      <w:r w:rsidRPr="00A25230">
        <w:rPr>
          <w:rFonts w:ascii="Times New Roman" w:eastAsia="Times New Roman" w:hAnsi="Times New Roman" w:cs="Times New Roman"/>
          <w:b/>
          <w:sz w:val="28"/>
          <w:szCs w:val="28"/>
          <w:lang w:eastAsia="ru-RU"/>
        </w:rPr>
        <w:t xml:space="preserve">, </w:t>
      </w:r>
      <w:r w:rsidRPr="00A25230">
        <w:rPr>
          <w:rFonts w:ascii="Times New Roman" w:eastAsia="Times New Roman" w:hAnsi="Times New Roman" w:cs="Times New Roman"/>
          <w:b/>
          <w:sz w:val="28"/>
          <w:szCs w:val="28"/>
          <w:lang w:val="en-US" w:eastAsia="ru-RU"/>
        </w:rPr>
        <w:t>N</w:t>
      </w:r>
      <w:r w:rsidRPr="00A25230">
        <w:rPr>
          <w:rFonts w:ascii="Times New Roman" w:eastAsia="Times New Roman" w:hAnsi="Times New Roman" w:cs="Times New Roman"/>
          <w:b/>
          <w:sz w:val="28"/>
          <w:szCs w:val="28"/>
          <w:lang w:eastAsia="ru-RU"/>
        </w:rPr>
        <w:t xml:space="preserve">, </w:t>
      </w:r>
      <w:r w:rsidRPr="00A25230">
        <w:rPr>
          <w:rFonts w:ascii="Times New Roman" w:eastAsia="Times New Roman" w:hAnsi="Times New Roman" w:cs="Times New Roman"/>
          <w:b/>
          <w:sz w:val="28"/>
          <w:szCs w:val="28"/>
          <w:lang w:val="en-US" w:eastAsia="ru-RU"/>
        </w:rPr>
        <w:t>P</w:t>
      </w:r>
      <w:r w:rsidRPr="00A25230">
        <w:rPr>
          <w:rFonts w:ascii="Times New Roman" w:eastAsia="Times New Roman" w:hAnsi="Times New Roman" w:cs="Times New Roman"/>
          <w:b/>
          <w:sz w:val="28"/>
          <w:szCs w:val="28"/>
          <w:lang w:eastAsia="ru-RU"/>
        </w:rPr>
        <w:t xml:space="preserve"> и др.), а также минеральные элементы-биофилы. </w:t>
      </w:r>
    </w:p>
    <w:p w:rsidR="00A25230" w:rsidRPr="00A25230" w:rsidRDefault="00A25230" w:rsidP="00A25230">
      <w:pPr>
        <w:spacing w:after="0"/>
        <w:ind w:firstLine="709"/>
        <w:jc w:val="both"/>
        <w:rPr>
          <w:rFonts w:ascii="Times New Roman" w:eastAsia="Times New Roman" w:hAnsi="Times New Roman" w:cs="Times New Roman"/>
          <w:b/>
          <w:sz w:val="28"/>
          <w:szCs w:val="28"/>
          <w:lang w:eastAsia="ru-RU"/>
        </w:rPr>
      </w:pPr>
    </w:p>
    <w:p w:rsidR="00A25230" w:rsidRPr="00A25230" w:rsidRDefault="00A25230" w:rsidP="00A25230">
      <w:pPr>
        <w:spacing w:after="0"/>
        <w:jc w:val="both"/>
        <w:rPr>
          <w:rFonts w:ascii="Times New Roman" w:eastAsia="Times New Roman" w:hAnsi="Times New Roman" w:cs="Times New Roman"/>
          <w:b/>
          <w:sz w:val="28"/>
          <w:szCs w:val="20"/>
          <w:lang w:eastAsia="ru-RU"/>
        </w:rPr>
      </w:pPr>
      <w:r w:rsidRPr="00A25230">
        <w:rPr>
          <w:rFonts w:ascii="Times New Roman" w:eastAsia="Times New Roman" w:hAnsi="Times New Roman" w:cs="Times New Roman"/>
          <w:sz w:val="28"/>
          <w:szCs w:val="20"/>
          <w:lang w:eastAsia="ru-RU"/>
        </w:rPr>
        <w:t xml:space="preserve">                           </w:t>
      </w:r>
      <w:r w:rsidRPr="00A25230">
        <w:rPr>
          <w:rFonts w:ascii="Times New Roman" w:eastAsia="Times New Roman" w:hAnsi="Times New Roman" w:cs="Times New Roman"/>
          <w:b/>
          <w:sz w:val="28"/>
          <w:szCs w:val="20"/>
          <w:lang w:eastAsia="ru-RU"/>
        </w:rPr>
        <w:t xml:space="preserve">Тяжелые металлы в почвах </w:t>
      </w:r>
    </w:p>
    <w:p w:rsidR="00A25230" w:rsidRPr="00A25230" w:rsidRDefault="00A25230" w:rsidP="00A25230">
      <w:pPr>
        <w:spacing w:after="0"/>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 xml:space="preserve">        К тяжелым металлам относят более 40 химических элементов, масса атомов которых составляет свыше 50 а.е.м. Это Pb, Zn, Cd, Hg, Cu, Mo, Mn, Ni, Sn, Co и др. Среди ТМ много микроэлементов, являющихся необходимыми и незаменимыми компонентами биокатализаторов и биорегуляторов важнейших физиологических процессов. Однако избыточное содержание ТМ в различных объектах биосферы оказывает угнетающее и даже токсическое действие на живые организмы.</w:t>
      </w:r>
    </w:p>
    <w:p w:rsidR="00A25230" w:rsidRPr="00A25230" w:rsidRDefault="00A25230" w:rsidP="00A25230">
      <w:pPr>
        <w:spacing w:after="0"/>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 xml:space="preserve">         Почва, в отличие от других компонентов природной среды, не только геохимически аккумулирует компоненты загрязнений, но и выступает как природный буфер, контролирующий перенос химических элементов и соединений в атмосферу, гидросферу и живое вещество. </w:t>
      </w:r>
    </w:p>
    <w:p w:rsidR="00A25230" w:rsidRPr="00A25230" w:rsidRDefault="00A25230" w:rsidP="00A25230">
      <w:pPr>
        <w:spacing w:after="0"/>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 xml:space="preserve">Разные ТМ представляют опасность для здоровья человека в различной степени. Наиболее опасными являются Hg, Cd, Pb (табл. ). </w:t>
      </w:r>
    </w:p>
    <w:p w:rsidR="00A25230" w:rsidRPr="00A25230" w:rsidRDefault="00A25230" w:rsidP="00A25230">
      <w:pPr>
        <w:spacing w:after="0"/>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lastRenderedPageBreak/>
        <w:t>Классы загрязняющих веществ по степени их опасности  (ГОСТ 17.4.1.02-83)</w:t>
      </w:r>
    </w:p>
    <w:p w:rsidR="00A25230" w:rsidRPr="00A25230" w:rsidRDefault="00A25230" w:rsidP="00A25230">
      <w:pPr>
        <w:spacing w:after="0"/>
        <w:jc w:val="both"/>
        <w:rPr>
          <w:rFonts w:ascii="Times New Roman" w:eastAsia="Times New Roman" w:hAnsi="Times New Roman" w:cs="Times New Roman"/>
          <w:b/>
          <w:sz w:val="28"/>
          <w:szCs w:val="20"/>
          <w:lang w:eastAsia="ru-RU"/>
        </w:rPr>
      </w:pPr>
      <w:r w:rsidRPr="00A25230">
        <w:rPr>
          <w:rFonts w:ascii="Times New Roman" w:eastAsia="Times New Roman" w:hAnsi="Times New Roman" w:cs="Times New Roman"/>
          <w:b/>
          <w:sz w:val="28"/>
          <w:szCs w:val="20"/>
          <w:lang w:eastAsia="ru-RU"/>
        </w:rPr>
        <w:t>№</w:t>
      </w:r>
      <w:r w:rsidRPr="00A25230">
        <w:rPr>
          <w:rFonts w:ascii="Times New Roman" w:eastAsia="Times New Roman" w:hAnsi="Times New Roman" w:cs="Times New Roman"/>
          <w:b/>
          <w:sz w:val="28"/>
          <w:szCs w:val="20"/>
          <w:lang w:eastAsia="ru-RU"/>
        </w:rPr>
        <w:tab/>
        <w:t>Класс</w:t>
      </w:r>
      <w:r w:rsidRPr="00A25230">
        <w:rPr>
          <w:rFonts w:ascii="Times New Roman" w:eastAsia="Times New Roman" w:hAnsi="Times New Roman" w:cs="Times New Roman"/>
          <w:b/>
          <w:sz w:val="28"/>
          <w:szCs w:val="20"/>
          <w:lang w:eastAsia="ru-RU"/>
        </w:rPr>
        <w:tab/>
        <w:t xml:space="preserve">                         Элемент</w:t>
      </w:r>
    </w:p>
    <w:p w:rsidR="00A25230" w:rsidRPr="00A25230" w:rsidRDefault="00A25230" w:rsidP="00A25230">
      <w:pPr>
        <w:spacing w:after="0"/>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I</w:t>
      </w:r>
      <w:r w:rsidRPr="00A25230">
        <w:rPr>
          <w:rFonts w:ascii="Times New Roman" w:eastAsia="Times New Roman" w:hAnsi="Times New Roman" w:cs="Times New Roman"/>
          <w:sz w:val="28"/>
          <w:szCs w:val="20"/>
          <w:lang w:eastAsia="ru-RU"/>
        </w:rPr>
        <w:tab/>
        <w:t>высоко опасные</w:t>
      </w:r>
      <w:r w:rsidRPr="00A25230">
        <w:rPr>
          <w:rFonts w:ascii="Times New Roman" w:eastAsia="Times New Roman" w:hAnsi="Times New Roman" w:cs="Times New Roman"/>
          <w:sz w:val="28"/>
          <w:szCs w:val="20"/>
          <w:lang w:eastAsia="ru-RU"/>
        </w:rPr>
        <w:tab/>
        <w:t xml:space="preserve">   Hg, Cd, Pb, As, Se, F</w:t>
      </w:r>
    </w:p>
    <w:p w:rsidR="00A25230" w:rsidRPr="00A25230" w:rsidRDefault="00A25230" w:rsidP="00A25230">
      <w:pPr>
        <w:spacing w:after="0"/>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II</w:t>
      </w:r>
      <w:r w:rsidRPr="00A25230">
        <w:rPr>
          <w:rFonts w:ascii="Times New Roman" w:eastAsia="Times New Roman" w:hAnsi="Times New Roman" w:cs="Times New Roman"/>
          <w:sz w:val="28"/>
          <w:szCs w:val="20"/>
          <w:lang w:eastAsia="ru-RU"/>
        </w:rPr>
        <w:tab/>
        <w:t>умеренно опасные</w:t>
      </w:r>
      <w:r w:rsidRPr="00A25230">
        <w:rPr>
          <w:rFonts w:ascii="Times New Roman" w:eastAsia="Times New Roman" w:hAnsi="Times New Roman" w:cs="Times New Roman"/>
          <w:sz w:val="28"/>
          <w:szCs w:val="20"/>
          <w:lang w:eastAsia="ru-RU"/>
        </w:rPr>
        <w:tab/>
        <w:t xml:space="preserve">Cu, Co, Ni, Mo, Cr, B, Sb </w:t>
      </w:r>
    </w:p>
    <w:p w:rsidR="00A25230" w:rsidRPr="00A25230" w:rsidRDefault="00A25230" w:rsidP="00A25230">
      <w:pPr>
        <w:spacing w:after="0"/>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III</w:t>
      </w:r>
      <w:r w:rsidRPr="00A25230">
        <w:rPr>
          <w:rFonts w:ascii="Times New Roman" w:eastAsia="Times New Roman" w:hAnsi="Times New Roman" w:cs="Times New Roman"/>
          <w:sz w:val="28"/>
          <w:szCs w:val="20"/>
          <w:lang w:eastAsia="ru-RU"/>
        </w:rPr>
        <w:tab/>
        <w:t>мало опасные</w:t>
      </w:r>
      <w:r w:rsidRPr="00A25230">
        <w:rPr>
          <w:rFonts w:ascii="Times New Roman" w:eastAsia="Times New Roman" w:hAnsi="Times New Roman" w:cs="Times New Roman"/>
          <w:sz w:val="28"/>
          <w:szCs w:val="20"/>
          <w:lang w:eastAsia="ru-RU"/>
        </w:rPr>
        <w:tab/>
        <w:t xml:space="preserve">   V, W, Mn, Sr, Ba </w:t>
      </w:r>
    </w:p>
    <w:p w:rsidR="00A25230" w:rsidRPr="00A25230" w:rsidRDefault="00A25230" w:rsidP="00A25230">
      <w:pPr>
        <w:spacing w:after="0"/>
        <w:jc w:val="both"/>
        <w:rPr>
          <w:rFonts w:ascii="Times New Roman" w:eastAsia="Times New Roman" w:hAnsi="Times New Roman" w:cs="Times New Roman"/>
          <w:sz w:val="28"/>
          <w:szCs w:val="20"/>
          <w:lang w:eastAsia="ru-RU"/>
        </w:rPr>
      </w:pPr>
    </w:p>
    <w:p w:rsidR="00A25230" w:rsidRPr="00A25230" w:rsidRDefault="00A25230" w:rsidP="00A25230">
      <w:pPr>
        <w:spacing w:after="0"/>
        <w:ind w:left="1501"/>
        <w:contextualSpacing/>
        <w:jc w:val="both"/>
        <w:rPr>
          <w:rFonts w:ascii="Times New Roman" w:eastAsia="Times New Roman" w:hAnsi="Times New Roman" w:cs="Times New Roman"/>
          <w:b/>
          <w:sz w:val="28"/>
          <w:szCs w:val="20"/>
          <w:lang w:eastAsia="ru-RU"/>
        </w:rPr>
      </w:pPr>
      <w:r w:rsidRPr="00A25230">
        <w:rPr>
          <w:rFonts w:ascii="Times New Roman" w:eastAsia="Times New Roman" w:hAnsi="Times New Roman" w:cs="Times New Roman"/>
          <w:b/>
          <w:sz w:val="28"/>
          <w:szCs w:val="20"/>
          <w:lang w:eastAsia="ru-RU"/>
        </w:rPr>
        <w:t>Радиоактивные элементы в почвах</w:t>
      </w:r>
    </w:p>
    <w:p w:rsidR="00A25230" w:rsidRPr="00A25230" w:rsidRDefault="00A25230" w:rsidP="00A25230">
      <w:pPr>
        <w:spacing w:after="0"/>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 xml:space="preserve">      Радиоактивность — способность нестабильных ядер элементов (радиоактивных изотопов, радионуклидов) к самопроизвольному распаду. Следствием ядерного распада является ионизирующая радиация в виде потока альфа- и бета-частиц, гамма-квантов и нейтронов. Радиоактивность измеряется специальными счетчиками.</w:t>
      </w:r>
    </w:p>
    <w:p w:rsidR="00A25230" w:rsidRPr="00A25230" w:rsidRDefault="00A25230" w:rsidP="00A25230">
      <w:pPr>
        <w:spacing w:after="0"/>
        <w:jc w:val="both"/>
        <w:rPr>
          <w:rFonts w:ascii="Times New Roman" w:eastAsia="Times New Roman" w:hAnsi="Times New Roman" w:cs="Times New Roman"/>
          <w:sz w:val="28"/>
          <w:szCs w:val="20"/>
          <w:lang w:eastAsia="ru-RU"/>
        </w:rPr>
      </w:pPr>
      <w:r w:rsidRPr="00A25230">
        <w:rPr>
          <w:rFonts w:ascii="Times New Roman" w:eastAsia="Times New Roman" w:hAnsi="Times New Roman" w:cs="Times New Roman"/>
          <w:sz w:val="28"/>
          <w:szCs w:val="20"/>
          <w:lang w:eastAsia="ru-RU"/>
        </w:rPr>
        <w:t xml:space="preserve">       Радиоактивность почв обусловлена содержанием в них радионуклидов. Различают естественную и искусственную радиоактивность.</w:t>
      </w:r>
    </w:p>
    <w:p w:rsidR="00A25230" w:rsidRPr="00A25230" w:rsidRDefault="00A25230" w:rsidP="00A25230">
      <w:pPr>
        <w:shd w:val="clear" w:color="auto" w:fill="FFFFFF"/>
        <w:spacing w:after="0"/>
        <w:jc w:val="center"/>
        <w:rPr>
          <w:rFonts w:ascii="Times New Roman" w:eastAsia="Times New Roman" w:hAnsi="Times New Roman" w:cs="Times New Roman"/>
          <w:color w:val="000000"/>
          <w:sz w:val="28"/>
          <w:szCs w:val="28"/>
          <w:lang w:eastAsia="ru-RU"/>
        </w:rPr>
      </w:pPr>
      <w:r w:rsidRPr="00A25230">
        <w:rPr>
          <w:rFonts w:ascii="Times New Roman" w:eastAsia="Times New Roman" w:hAnsi="Times New Roman" w:cs="Times New Roman"/>
          <w:color w:val="000000"/>
          <w:sz w:val="28"/>
          <w:szCs w:val="28"/>
          <w:lang w:eastAsia="ru-RU"/>
        </w:rPr>
        <w:t>Характеристика радиоактивных веществ (Орлов и др., 1991)</w:t>
      </w:r>
    </w:p>
    <w:tbl>
      <w:tblPr>
        <w:tblW w:w="0" w:type="auto"/>
        <w:tblInd w:w="40" w:type="dxa"/>
        <w:tblLayout w:type="fixed"/>
        <w:tblCellMar>
          <w:left w:w="40" w:type="dxa"/>
          <w:right w:w="40" w:type="dxa"/>
        </w:tblCellMar>
        <w:tblLook w:val="0000"/>
      </w:tblPr>
      <w:tblGrid>
        <w:gridCol w:w="1530"/>
        <w:gridCol w:w="1530"/>
        <w:gridCol w:w="1530"/>
        <w:gridCol w:w="1530"/>
        <w:gridCol w:w="1530"/>
        <w:gridCol w:w="1989"/>
      </w:tblGrid>
      <w:tr w:rsidR="00A25230" w:rsidRPr="00A25230" w:rsidTr="00A25230">
        <w:trPr>
          <w:trHeight w:val="526"/>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28"/>
                <w:szCs w:val="28"/>
                <w:lang w:eastAsia="ru-RU"/>
              </w:rPr>
            </w:pPr>
            <w:r w:rsidRPr="00A25230">
              <w:rPr>
                <w:rFonts w:ascii="Times New Roman" w:eastAsia="Times New Roman" w:hAnsi="Times New Roman" w:cs="Times New Roman"/>
                <w:color w:val="000000"/>
                <w:sz w:val="28"/>
                <w:szCs w:val="28"/>
                <w:lang w:eastAsia="ru-RU"/>
              </w:rPr>
              <w:t>Элемент</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28"/>
                <w:szCs w:val="28"/>
                <w:lang w:eastAsia="ru-RU"/>
              </w:rPr>
            </w:pPr>
            <w:r w:rsidRPr="00A25230">
              <w:rPr>
                <w:rFonts w:ascii="Times New Roman" w:eastAsia="Times New Roman" w:hAnsi="Times New Roman" w:cs="Times New Roman"/>
                <w:color w:val="000000"/>
                <w:sz w:val="28"/>
                <w:szCs w:val="28"/>
                <w:lang w:eastAsia="ru-RU"/>
              </w:rPr>
              <w:t>Период полураспада</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28"/>
                <w:szCs w:val="28"/>
                <w:lang w:eastAsia="ru-RU"/>
              </w:rPr>
            </w:pPr>
            <w:r w:rsidRPr="00A25230">
              <w:rPr>
                <w:rFonts w:ascii="Times New Roman" w:eastAsia="Times New Roman" w:hAnsi="Times New Roman" w:cs="Times New Roman"/>
                <w:color w:val="000000"/>
                <w:sz w:val="28"/>
                <w:szCs w:val="28"/>
                <w:lang w:eastAsia="ru-RU"/>
              </w:rPr>
              <w:t>Вид излучения</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28"/>
                <w:szCs w:val="28"/>
                <w:lang w:eastAsia="ru-RU"/>
              </w:rPr>
            </w:pPr>
            <w:r w:rsidRPr="00A25230">
              <w:rPr>
                <w:rFonts w:ascii="Times New Roman" w:eastAsia="Times New Roman" w:hAnsi="Times New Roman" w:cs="Times New Roman"/>
                <w:color w:val="000000"/>
                <w:sz w:val="28"/>
                <w:szCs w:val="28"/>
                <w:lang w:eastAsia="ru-RU"/>
              </w:rPr>
              <w:t>Элемент</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28"/>
                <w:szCs w:val="28"/>
                <w:lang w:eastAsia="ru-RU"/>
              </w:rPr>
            </w:pPr>
            <w:r w:rsidRPr="00A25230">
              <w:rPr>
                <w:rFonts w:ascii="Times New Roman" w:eastAsia="Times New Roman" w:hAnsi="Times New Roman" w:cs="Times New Roman"/>
                <w:color w:val="000000"/>
                <w:sz w:val="28"/>
                <w:szCs w:val="28"/>
                <w:lang w:eastAsia="ru-RU"/>
              </w:rPr>
              <w:t>Период полураспада</w:t>
            </w:r>
          </w:p>
        </w:tc>
        <w:tc>
          <w:tcPr>
            <w:tcW w:w="1989" w:type="dxa"/>
            <w:tcBorders>
              <w:top w:val="single" w:sz="6" w:space="0" w:color="auto"/>
              <w:left w:val="single" w:sz="6" w:space="0" w:color="auto"/>
              <w:bottom w:val="single" w:sz="6" w:space="0" w:color="auto"/>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28"/>
                <w:szCs w:val="28"/>
                <w:lang w:eastAsia="ru-RU"/>
              </w:rPr>
            </w:pPr>
            <w:r w:rsidRPr="00A25230">
              <w:rPr>
                <w:rFonts w:ascii="Times New Roman" w:eastAsia="Times New Roman" w:hAnsi="Times New Roman" w:cs="Times New Roman"/>
                <w:color w:val="000000"/>
                <w:sz w:val="28"/>
                <w:szCs w:val="28"/>
                <w:lang w:eastAsia="ru-RU"/>
              </w:rPr>
              <w:t>Вид излучения</w:t>
            </w:r>
          </w:p>
        </w:tc>
      </w:tr>
      <w:tr w:rsidR="00A25230" w:rsidRPr="00A25230" w:rsidTr="00A25230">
        <w:trPr>
          <w:trHeight w:val="374"/>
        </w:trPr>
        <w:tc>
          <w:tcPr>
            <w:tcW w:w="1530" w:type="dxa"/>
            <w:tcBorders>
              <w:top w:val="single" w:sz="6" w:space="0" w:color="auto"/>
              <w:left w:val="single" w:sz="6" w:space="0" w:color="auto"/>
              <w:bottom w:val="nil"/>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color w:val="000000"/>
                <w:sz w:val="32"/>
                <w:szCs w:val="32"/>
                <w:vertAlign w:val="superscript"/>
                <w:lang w:eastAsia="ru-RU"/>
              </w:rPr>
              <w:t>14</w:t>
            </w:r>
            <w:r w:rsidRPr="00A25230">
              <w:rPr>
                <w:rFonts w:ascii="Times New Roman" w:eastAsia="Times New Roman" w:hAnsi="Times New Roman" w:cs="Times New Roman"/>
                <w:color w:val="000000"/>
                <w:sz w:val="32"/>
                <w:szCs w:val="32"/>
                <w:lang w:eastAsia="ru-RU"/>
              </w:rPr>
              <w:t>С</w:t>
            </w:r>
          </w:p>
        </w:tc>
        <w:tc>
          <w:tcPr>
            <w:tcW w:w="1530" w:type="dxa"/>
            <w:tcBorders>
              <w:top w:val="single" w:sz="6" w:space="0" w:color="auto"/>
              <w:left w:val="single" w:sz="6" w:space="0" w:color="auto"/>
              <w:bottom w:val="nil"/>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color w:val="000000"/>
                <w:sz w:val="32"/>
                <w:szCs w:val="32"/>
                <w:lang w:eastAsia="ru-RU"/>
              </w:rPr>
              <w:t>5568 лет</w:t>
            </w:r>
          </w:p>
        </w:tc>
        <w:tc>
          <w:tcPr>
            <w:tcW w:w="1530" w:type="dxa"/>
            <w:tcBorders>
              <w:top w:val="single" w:sz="6" w:space="0" w:color="auto"/>
              <w:left w:val="single" w:sz="6" w:space="0" w:color="auto"/>
              <w:bottom w:val="nil"/>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sz w:val="32"/>
                <w:szCs w:val="32"/>
                <w:lang w:eastAsia="ru-RU"/>
              </w:rPr>
              <w:t>β</w:t>
            </w:r>
          </w:p>
        </w:tc>
        <w:tc>
          <w:tcPr>
            <w:tcW w:w="1530" w:type="dxa"/>
            <w:tcBorders>
              <w:top w:val="single" w:sz="6" w:space="0" w:color="auto"/>
              <w:left w:val="single" w:sz="6" w:space="0" w:color="auto"/>
              <w:bottom w:val="nil"/>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color w:val="000000"/>
                <w:sz w:val="32"/>
                <w:szCs w:val="32"/>
                <w:vertAlign w:val="superscript"/>
                <w:lang w:eastAsia="ru-RU"/>
              </w:rPr>
              <w:t>90</w:t>
            </w:r>
            <w:r w:rsidRPr="00A25230">
              <w:rPr>
                <w:rFonts w:ascii="Times New Roman" w:eastAsia="Times New Roman" w:hAnsi="Times New Roman" w:cs="Times New Roman"/>
                <w:color w:val="000000"/>
                <w:sz w:val="32"/>
                <w:szCs w:val="32"/>
                <w:lang w:val="en-US" w:eastAsia="ru-RU"/>
              </w:rPr>
              <w:t>Sr</w:t>
            </w:r>
          </w:p>
        </w:tc>
        <w:tc>
          <w:tcPr>
            <w:tcW w:w="1530" w:type="dxa"/>
            <w:tcBorders>
              <w:top w:val="single" w:sz="6" w:space="0" w:color="auto"/>
              <w:left w:val="single" w:sz="6" w:space="0" w:color="auto"/>
              <w:bottom w:val="nil"/>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color w:val="000000"/>
                <w:sz w:val="32"/>
                <w:szCs w:val="32"/>
                <w:lang w:eastAsia="ru-RU"/>
              </w:rPr>
              <w:t>28 лет</w:t>
            </w:r>
          </w:p>
        </w:tc>
        <w:tc>
          <w:tcPr>
            <w:tcW w:w="1989" w:type="dxa"/>
            <w:tcBorders>
              <w:top w:val="single" w:sz="6" w:space="0" w:color="auto"/>
              <w:left w:val="single" w:sz="6" w:space="0" w:color="auto"/>
              <w:bottom w:val="nil"/>
              <w:right w:val="single" w:sz="6" w:space="0" w:color="auto"/>
            </w:tcBorders>
            <w:shd w:val="clear" w:color="auto" w:fill="FFFFFF"/>
            <w:vAlign w:val="center"/>
          </w:tcPr>
          <w:p w:rsidR="00A25230" w:rsidRPr="00A25230" w:rsidRDefault="00A25230" w:rsidP="00A25230">
            <w:pPr>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sz w:val="32"/>
                <w:szCs w:val="32"/>
                <w:lang w:eastAsia="ru-RU"/>
              </w:rPr>
              <w:t>β</w:t>
            </w:r>
          </w:p>
        </w:tc>
      </w:tr>
      <w:tr w:rsidR="00A25230" w:rsidRPr="00A25230" w:rsidTr="00A25230">
        <w:trPr>
          <w:trHeight w:val="317"/>
        </w:trPr>
        <w:tc>
          <w:tcPr>
            <w:tcW w:w="1530" w:type="dxa"/>
            <w:tcBorders>
              <w:top w:val="nil"/>
              <w:left w:val="single" w:sz="6" w:space="0" w:color="auto"/>
              <w:bottom w:val="nil"/>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color w:val="000000"/>
                <w:sz w:val="32"/>
                <w:szCs w:val="32"/>
                <w:vertAlign w:val="superscript"/>
                <w:lang w:eastAsia="ru-RU"/>
              </w:rPr>
              <w:t>42</w:t>
            </w:r>
            <w:r w:rsidRPr="00A25230">
              <w:rPr>
                <w:rFonts w:ascii="Times New Roman" w:eastAsia="Times New Roman" w:hAnsi="Times New Roman" w:cs="Times New Roman"/>
                <w:color w:val="000000"/>
                <w:sz w:val="32"/>
                <w:szCs w:val="32"/>
                <w:lang w:val="en-US" w:eastAsia="ru-RU"/>
              </w:rPr>
              <w:t>K</w:t>
            </w:r>
          </w:p>
        </w:tc>
        <w:tc>
          <w:tcPr>
            <w:tcW w:w="1530" w:type="dxa"/>
            <w:tcBorders>
              <w:top w:val="nil"/>
              <w:left w:val="single" w:sz="6" w:space="0" w:color="auto"/>
              <w:bottom w:val="nil"/>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color w:val="000000"/>
                <w:sz w:val="32"/>
                <w:szCs w:val="32"/>
                <w:lang w:eastAsia="ru-RU"/>
              </w:rPr>
              <w:t>12,4 часа</w:t>
            </w:r>
          </w:p>
        </w:tc>
        <w:tc>
          <w:tcPr>
            <w:tcW w:w="1530" w:type="dxa"/>
            <w:tcBorders>
              <w:top w:val="nil"/>
              <w:left w:val="single" w:sz="6" w:space="0" w:color="auto"/>
              <w:bottom w:val="nil"/>
              <w:right w:val="single" w:sz="6" w:space="0" w:color="auto"/>
            </w:tcBorders>
            <w:shd w:val="clear" w:color="auto" w:fill="FFFFFF"/>
            <w:vAlign w:val="center"/>
          </w:tcPr>
          <w:p w:rsidR="00A25230" w:rsidRPr="00A25230" w:rsidRDefault="00A25230" w:rsidP="00A25230">
            <w:pPr>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sz w:val="32"/>
                <w:szCs w:val="32"/>
                <w:lang w:eastAsia="ru-RU"/>
              </w:rPr>
              <w:t>β, γ</w:t>
            </w:r>
          </w:p>
        </w:tc>
        <w:tc>
          <w:tcPr>
            <w:tcW w:w="1530" w:type="dxa"/>
            <w:tcBorders>
              <w:top w:val="nil"/>
              <w:left w:val="single" w:sz="6" w:space="0" w:color="auto"/>
              <w:bottom w:val="nil"/>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color w:val="000000"/>
                <w:sz w:val="32"/>
                <w:szCs w:val="32"/>
                <w:vertAlign w:val="superscript"/>
                <w:lang w:eastAsia="ru-RU"/>
              </w:rPr>
              <w:t>137</w:t>
            </w:r>
            <w:r w:rsidRPr="00A25230">
              <w:rPr>
                <w:rFonts w:ascii="Times New Roman" w:eastAsia="Times New Roman" w:hAnsi="Times New Roman" w:cs="Times New Roman"/>
                <w:color w:val="000000"/>
                <w:sz w:val="32"/>
                <w:szCs w:val="32"/>
                <w:lang w:val="en-US" w:eastAsia="ru-RU"/>
              </w:rPr>
              <w:t>Cs</w:t>
            </w:r>
          </w:p>
        </w:tc>
        <w:tc>
          <w:tcPr>
            <w:tcW w:w="1530" w:type="dxa"/>
            <w:tcBorders>
              <w:top w:val="nil"/>
              <w:left w:val="single" w:sz="6" w:space="0" w:color="auto"/>
              <w:bottom w:val="nil"/>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color w:val="000000"/>
                <w:sz w:val="32"/>
                <w:szCs w:val="32"/>
                <w:lang w:eastAsia="ru-RU"/>
              </w:rPr>
              <w:t>33 года</w:t>
            </w:r>
          </w:p>
        </w:tc>
        <w:tc>
          <w:tcPr>
            <w:tcW w:w="1989" w:type="dxa"/>
            <w:tcBorders>
              <w:top w:val="nil"/>
              <w:left w:val="single" w:sz="6" w:space="0" w:color="auto"/>
              <w:bottom w:val="nil"/>
              <w:right w:val="single" w:sz="6" w:space="0" w:color="auto"/>
            </w:tcBorders>
            <w:shd w:val="clear" w:color="auto" w:fill="FFFFFF"/>
            <w:vAlign w:val="center"/>
          </w:tcPr>
          <w:p w:rsidR="00A25230" w:rsidRPr="00A25230" w:rsidRDefault="00A25230" w:rsidP="00A25230">
            <w:pPr>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sz w:val="32"/>
                <w:szCs w:val="32"/>
                <w:lang w:eastAsia="ru-RU"/>
              </w:rPr>
              <w:t>γ</w:t>
            </w:r>
          </w:p>
        </w:tc>
      </w:tr>
      <w:tr w:rsidR="00A25230" w:rsidRPr="00A25230" w:rsidTr="00A25230">
        <w:trPr>
          <w:trHeight w:val="310"/>
        </w:trPr>
        <w:tc>
          <w:tcPr>
            <w:tcW w:w="1530" w:type="dxa"/>
            <w:tcBorders>
              <w:top w:val="nil"/>
              <w:left w:val="single" w:sz="6" w:space="0" w:color="auto"/>
              <w:bottom w:val="nil"/>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color w:val="000000"/>
                <w:sz w:val="32"/>
                <w:szCs w:val="32"/>
                <w:vertAlign w:val="superscript"/>
                <w:lang w:eastAsia="ru-RU"/>
              </w:rPr>
              <w:t>65</w:t>
            </w:r>
            <w:r w:rsidRPr="00A25230">
              <w:rPr>
                <w:rFonts w:ascii="Times New Roman" w:eastAsia="Times New Roman" w:hAnsi="Times New Roman" w:cs="Times New Roman"/>
                <w:color w:val="000000"/>
                <w:sz w:val="32"/>
                <w:szCs w:val="32"/>
                <w:lang w:val="en-US" w:eastAsia="ru-RU"/>
              </w:rPr>
              <w:t>Zn</w:t>
            </w:r>
          </w:p>
        </w:tc>
        <w:tc>
          <w:tcPr>
            <w:tcW w:w="1530" w:type="dxa"/>
            <w:tcBorders>
              <w:top w:val="nil"/>
              <w:left w:val="single" w:sz="6" w:space="0" w:color="auto"/>
              <w:bottom w:val="nil"/>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color w:val="000000"/>
                <w:sz w:val="32"/>
                <w:szCs w:val="32"/>
                <w:lang w:eastAsia="ru-RU"/>
              </w:rPr>
              <w:t>250 суток</w:t>
            </w:r>
          </w:p>
        </w:tc>
        <w:tc>
          <w:tcPr>
            <w:tcW w:w="1530" w:type="dxa"/>
            <w:tcBorders>
              <w:top w:val="nil"/>
              <w:left w:val="single" w:sz="6" w:space="0" w:color="auto"/>
              <w:bottom w:val="nil"/>
              <w:right w:val="single" w:sz="6" w:space="0" w:color="auto"/>
            </w:tcBorders>
            <w:shd w:val="clear" w:color="auto" w:fill="FFFFFF"/>
            <w:vAlign w:val="center"/>
          </w:tcPr>
          <w:p w:rsidR="00A25230" w:rsidRPr="00A25230" w:rsidRDefault="00A25230" w:rsidP="00A25230">
            <w:pPr>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sz w:val="32"/>
                <w:szCs w:val="32"/>
                <w:lang w:eastAsia="ru-RU"/>
              </w:rPr>
              <w:t>β, γ</w:t>
            </w:r>
          </w:p>
        </w:tc>
        <w:tc>
          <w:tcPr>
            <w:tcW w:w="1530" w:type="dxa"/>
            <w:tcBorders>
              <w:top w:val="nil"/>
              <w:left w:val="single" w:sz="6" w:space="0" w:color="auto"/>
              <w:bottom w:val="nil"/>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color w:val="000000"/>
                <w:sz w:val="32"/>
                <w:szCs w:val="32"/>
                <w:vertAlign w:val="superscript"/>
                <w:lang w:eastAsia="ru-RU"/>
              </w:rPr>
              <w:t>239</w:t>
            </w:r>
            <w:r w:rsidRPr="00A25230">
              <w:rPr>
                <w:rFonts w:ascii="Times New Roman" w:eastAsia="Times New Roman" w:hAnsi="Times New Roman" w:cs="Times New Roman"/>
                <w:color w:val="000000"/>
                <w:sz w:val="32"/>
                <w:szCs w:val="32"/>
                <w:lang w:val="en-US" w:eastAsia="ru-RU"/>
              </w:rPr>
              <w:t>Pu</w:t>
            </w:r>
          </w:p>
        </w:tc>
        <w:tc>
          <w:tcPr>
            <w:tcW w:w="1530" w:type="dxa"/>
            <w:tcBorders>
              <w:top w:val="nil"/>
              <w:left w:val="single" w:sz="6" w:space="0" w:color="auto"/>
              <w:bottom w:val="nil"/>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color w:val="000000"/>
                <w:sz w:val="32"/>
                <w:szCs w:val="32"/>
                <w:lang w:eastAsia="ru-RU"/>
              </w:rPr>
              <w:t>2,4 × 10</w:t>
            </w:r>
            <w:r w:rsidRPr="00A25230">
              <w:rPr>
                <w:rFonts w:ascii="Times New Roman" w:eastAsia="Times New Roman" w:hAnsi="Times New Roman" w:cs="Times New Roman"/>
                <w:color w:val="000000"/>
                <w:sz w:val="32"/>
                <w:szCs w:val="32"/>
                <w:vertAlign w:val="superscript"/>
                <w:lang w:eastAsia="ru-RU"/>
              </w:rPr>
              <w:t>4</w:t>
            </w:r>
            <w:r w:rsidRPr="00A25230">
              <w:rPr>
                <w:rFonts w:ascii="Times New Roman" w:eastAsia="Times New Roman" w:hAnsi="Times New Roman" w:cs="Times New Roman"/>
                <w:color w:val="000000"/>
                <w:sz w:val="32"/>
                <w:szCs w:val="32"/>
                <w:lang w:eastAsia="ru-RU"/>
              </w:rPr>
              <w:t xml:space="preserve"> лет</w:t>
            </w:r>
          </w:p>
        </w:tc>
        <w:tc>
          <w:tcPr>
            <w:tcW w:w="1989" w:type="dxa"/>
            <w:tcBorders>
              <w:top w:val="nil"/>
              <w:left w:val="single" w:sz="6" w:space="0" w:color="auto"/>
              <w:bottom w:val="nil"/>
              <w:right w:val="single" w:sz="6" w:space="0" w:color="auto"/>
            </w:tcBorders>
            <w:shd w:val="clear" w:color="auto" w:fill="FFFFFF"/>
            <w:vAlign w:val="center"/>
          </w:tcPr>
          <w:p w:rsidR="00A25230" w:rsidRPr="00A25230" w:rsidRDefault="00A25230" w:rsidP="00A25230">
            <w:pPr>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sz w:val="32"/>
                <w:szCs w:val="32"/>
                <w:lang w:eastAsia="ru-RU"/>
              </w:rPr>
              <w:t>α, γ</w:t>
            </w:r>
          </w:p>
        </w:tc>
      </w:tr>
      <w:tr w:rsidR="00A25230" w:rsidRPr="00A25230" w:rsidTr="00A25230">
        <w:trPr>
          <w:trHeight w:val="360"/>
        </w:trPr>
        <w:tc>
          <w:tcPr>
            <w:tcW w:w="1530" w:type="dxa"/>
            <w:tcBorders>
              <w:top w:val="nil"/>
              <w:left w:val="single" w:sz="6" w:space="0" w:color="auto"/>
              <w:bottom w:val="single" w:sz="6" w:space="0" w:color="auto"/>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color w:val="000000"/>
                <w:sz w:val="32"/>
                <w:szCs w:val="32"/>
                <w:vertAlign w:val="superscript"/>
                <w:lang w:eastAsia="ru-RU"/>
              </w:rPr>
              <w:t>131</w:t>
            </w:r>
            <w:r w:rsidRPr="00A25230">
              <w:rPr>
                <w:rFonts w:ascii="Times New Roman" w:eastAsia="Times New Roman" w:hAnsi="Times New Roman" w:cs="Times New Roman"/>
                <w:color w:val="000000"/>
                <w:sz w:val="32"/>
                <w:szCs w:val="32"/>
                <w:lang w:val="en-US" w:eastAsia="ru-RU"/>
              </w:rPr>
              <w:t>I</w:t>
            </w:r>
          </w:p>
        </w:tc>
        <w:tc>
          <w:tcPr>
            <w:tcW w:w="1530" w:type="dxa"/>
            <w:tcBorders>
              <w:top w:val="nil"/>
              <w:left w:val="single" w:sz="6" w:space="0" w:color="auto"/>
              <w:bottom w:val="single" w:sz="6" w:space="0" w:color="auto"/>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color w:val="000000"/>
                <w:sz w:val="32"/>
                <w:szCs w:val="32"/>
                <w:lang w:eastAsia="ru-RU"/>
              </w:rPr>
              <w:t>8 суток</w:t>
            </w:r>
          </w:p>
        </w:tc>
        <w:tc>
          <w:tcPr>
            <w:tcW w:w="1530" w:type="dxa"/>
            <w:tcBorders>
              <w:top w:val="nil"/>
              <w:left w:val="single" w:sz="6" w:space="0" w:color="auto"/>
              <w:bottom w:val="single" w:sz="6" w:space="0" w:color="auto"/>
              <w:right w:val="single" w:sz="6" w:space="0" w:color="auto"/>
            </w:tcBorders>
            <w:shd w:val="clear" w:color="auto" w:fill="FFFFFF"/>
            <w:vAlign w:val="center"/>
          </w:tcPr>
          <w:p w:rsidR="00A25230" w:rsidRPr="00A25230" w:rsidRDefault="00A25230" w:rsidP="00A25230">
            <w:pPr>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sz w:val="32"/>
                <w:szCs w:val="32"/>
                <w:lang w:eastAsia="ru-RU"/>
              </w:rPr>
              <w:t>β, γ</w:t>
            </w:r>
          </w:p>
        </w:tc>
        <w:tc>
          <w:tcPr>
            <w:tcW w:w="1530" w:type="dxa"/>
            <w:tcBorders>
              <w:top w:val="nil"/>
              <w:left w:val="single" w:sz="6" w:space="0" w:color="auto"/>
              <w:bottom w:val="single" w:sz="6" w:space="0" w:color="auto"/>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color w:val="000000"/>
                <w:sz w:val="32"/>
                <w:szCs w:val="32"/>
                <w:vertAlign w:val="superscript"/>
                <w:lang w:eastAsia="ru-RU"/>
              </w:rPr>
              <w:t>60</w:t>
            </w:r>
            <w:r w:rsidRPr="00A25230">
              <w:rPr>
                <w:rFonts w:ascii="Times New Roman" w:eastAsia="Times New Roman" w:hAnsi="Times New Roman" w:cs="Times New Roman"/>
                <w:color w:val="000000"/>
                <w:sz w:val="32"/>
                <w:szCs w:val="32"/>
                <w:lang w:eastAsia="ru-RU"/>
              </w:rPr>
              <w:t>Со</w:t>
            </w:r>
          </w:p>
        </w:tc>
        <w:tc>
          <w:tcPr>
            <w:tcW w:w="1530" w:type="dxa"/>
            <w:tcBorders>
              <w:top w:val="nil"/>
              <w:left w:val="single" w:sz="6" w:space="0" w:color="auto"/>
              <w:bottom w:val="single" w:sz="6" w:space="0" w:color="auto"/>
              <w:right w:val="single" w:sz="6" w:space="0" w:color="auto"/>
            </w:tcBorders>
            <w:shd w:val="clear" w:color="auto" w:fill="FFFFFF"/>
            <w:vAlign w:val="center"/>
          </w:tcPr>
          <w:p w:rsidR="00A25230" w:rsidRPr="00A25230" w:rsidRDefault="00A25230" w:rsidP="00A25230">
            <w:pPr>
              <w:shd w:val="clear" w:color="auto" w:fill="FFFFFF"/>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color w:val="000000"/>
                <w:sz w:val="32"/>
                <w:szCs w:val="32"/>
                <w:lang w:eastAsia="ru-RU"/>
              </w:rPr>
              <w:t>5,27 лет</w:t>
            </w:r>
          </w:p>
        </w:tc>
        <w:tc>
          <w:tcPr>
            <w:tcW w:w="1989" w:type="dxa"/>
            <w:tcBorders>
              <w:top w:val="nil"/>
              <w:left w:val="single" w:sz="6" w:space="0" w:color="auto"/>
              <w:bottom w:val="single" w:sz="6" w:space="0" w:color="auto"/>
              <w:right w:val="single" w:sz="6" w:space="0" w:color="auto"/>
            </w:tcBorders>
            <w:shd w:val="clear" w:color="auto" w:fill="FFFFFF"/>
            <w:vAlign w:val="center"/>
          </w:tcPr>
          <w:p w:rsidR="00A25230" w:rsidRPr="00A25230" w:rsidRDefault="00A25230" w:rsidP="00A25230">
            <w:pPr>
              <w:spacing w:after="0" w:line="280" w:lineRule="exact"/>
              <w:jc w:val="center"/>
              <w:rPr>
                <w:rFonts w:ascii="Times New Roman" w:eastAsia="Times New Roman" w:hAnsi="Times New Roman" w:cs="Times New Roman"/>
                <w:sz w:val="32"/>
                <w:szCs w:val="32"/>
                <w:lang w:eastAsia="ru-RU"/>
              </w:rPr>
            </w:pPr>
            <w:r w:rsidRPr="00A25230">
              <w:rPr>
                <w:rFonts w:ascii="Times New Roman" w:eastAsia="Times New Roman" w:hAnsi="Times New Roman" w:cs="Times New Roman"/>
                <w:sz w:val="32"/>
                <w:szCs w:val="32"/>
                <w:lang w:eastAsia="ru-RU"/>
              </w:rPr>
              <w:t>β, γ</w:t>
            </w:r>
          </w:p>
        </w:tc>
      </w:tr>
    </w:tbl>
    <w:p w:rsidR="00A25230" w:rsidRPr="00A25230" w:rsidRDefault="00A25230" w:rsidP="00A25230">
      <w:pPr>
        <w:spacing w:after="0"/>
        <w:ind w:firstLine="708"/>
        <w:jc w:val="both"/>
        <w:rPr>
          <w:rFonts w:ascii="Times New Roman" w:eastAsia="Times New Roman" w:hAnsi="Times New Roman" w:cs="Times New Roman"/>
          <w:sz w:val="28"/>
          <w:szCs w:val="28"/>
          <w:lang w:eastAsia="ru-RU"/>
        </w:rPr>
      </w:pPr>
    </w:p>
    <w:p w:rsidR="00A25230" w:rsidRPr="00A25230" w:rsidRDefault="00A25230" w:rsidP="00A25230">
      <w:pPr>
        <w:shd w:val="clear" w:color="auto" w:fill="FFFFFF"/>
        <w:spacing w:after="0"/>
        <w:ind w:firstLine="708"/>
        <w:jc w:val="both"/>
        <w:rPr>
          <w:rFonts w:ascii="Times New Roman" w:eastAsia="Times New Roman" w:hAnsi="Times New Roman" w:cs="Times New Roman"/>
          <w:color w:val="000000"/>
          <w:sz w:val="28"/>
          <w:szCs w:val="28"/>
          <w:lang w:eastAsia="ru-RU"/>
        </w:rPr>
      </w:pPr>
      <w:r w:rsidRPr="00A25230">
        <w:rPr>
          <w:rFonts w:ascii="Times New Roman" w:eastAsia="Times New Roman" w:hAnsi="Times New Roman" w:cs="Times New Roman"/>
          <w:color w:val="000000"/>
          <w:sz w:val="28"/>
          <w:szCs w:val="28"/>
          <w:lang w:eastAsia="ru-RU"/>
        </w:rPr>
        <w:t>Особенность радиоактивного загрязнения почвенного покрова заключается в том, что количество радиоактивных примесей чрезвычайно мало, и они не вызывают изменений основных свойств почвы — рН, соотношения элементов минерального питания, уровня плодородия. Поэтому, в первую очередь, следует лимитировать (нормировать) концентрации радиоактивных веществ, поступающих из почвы в продукцию растениеводства.</w:t>
      </w:r>
    </w:p>
    <w:p w:rsidR="00A25230" w:rsidRPr="00A25230" w:rsidRDefault="00A25230" w:rsidP="00A25230">
      <w:pPr>
        <w:keepNext/>
        <w:keepLines/>
        <w:tabs>
          <w:tab w:val="left" w:pos="1701"/>
        </w:tabs>
        <w:spacing w:before="200" w:after="0" w:line="240" w:lineRule="auto"/>
        <w:jc w:val="both"/>
        <w:outlineLvl w:val="5"/>
        <w:rPr>
          <w:rFonts w:ascii="Times New Roman" w:eastAsia="Times New Roman" w:hAnsi="Times New Roman" w:cs="Times New Roman"/>
          <w:sz w:val="28"/>
          <w:szCs w:val="20"/>
          <w:lang w:eastAsia="ru-RU"/>
        </w:rPr>
        <w:sectPr w:rsidR="00A25230" w:rsidRPr="00A25230" w:rsidSect="00A25230">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418" w:header="709" w:footer="709" w:gutter="0"/>
          <w:pgNumType w:start="1"/>
          <w:cols w:space="708"/>
          <w:titlePg/>
          <w:docGrid w:linePitch="360"/>
        </w:sectPr>
      </w:pPr>
      <w:r w:rsidRPr="00A25230">
        <w:rPr>
          <w:rFonts w:ascii="Times New Roman" w:eastAsia="Times New Roman" w:hAnsi="Times New Roman" w:cs="Times New Roman"/>
          <w:sz w:val="28"/>
          <w:szCs w:val="20"/>
          <w:lang w:eastAsia="ru-RU"/>
        </w:rPr>
        <w:t xml:space="preserve"> </w:t>
      </w:r>
    </w:p>
    <w:p w:rsidR="00A25230" w:rsidRPr="00A25230" w:rsidRDefault="00A25230" w:rsidP="00A25230">
      <w:pPr>
        <w:keepNext/>
        <w:keepLines/>
        <w:tabs>
          <w:tab w:val="left" w:pos="1701"/>
        </w:tabs>
        <w:spacing w:before="200" w:after="0" w:line="240" w:lineRule="auto"/>
        <w:jc w:val="center"/>
        <w:outlineLvl w:val="5"/>
        <w:rPr>
          <w:rFonts w:ascii="Times New Roman" w:eastAsia="Times New Roman" w:hAnsi="Times New Roman" w:cs="Times New Roman"/>
          <w:iCs/>
          <w:sz w:val="28"/>
          <w:szCs w:val="28"/>
          <w:lang w:eastAsia="ru-RU"/>
        </w:rPr>
      </w:pPr>
      <w:r w:rsidRPr="00A25230">
        <w:rPr>
          <w:rFonts w:ascii="Times New Roman" w:eastAsia="Times New Roman" w:hAnsi="Times New Roman" w:cs="Times New Roman"/>
          <w:iCs/>
          <w:sz w:val="28"/>
          <w:szCs w:val="28"/>
          <w:lang w:eastAsia="ru-RU"/>
        </w:rPr>
        <w:lastRenderedPageBreak/>
        <w:t>Основные физические величины, используемые в радиобиологии и радиоэкологии, их единицы измерения</w:t>
      </w:r>
    </w:p>
    <w:tbl>
      <w:tblPr>
        <w:tblpPr w:leftFromText="180" w:rightFromText="180" w:vertAnchor="page" w:horzAnchor="margin" w:tblpY="2317"/>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928"/>
        <w:gridCol w:w="4286"/>
        <w:gridCol w:w="1701"/>
        <w:gridCol w:w="2410"/>
      </w:tblGrid>
      <w:tr w:rsidR="00A25230" w:rsidRPr="00A25230" w:rsidTr="00A25230">
        <w:trPr>
          <w:cantSplit/>
        </w:trPr>
        <w:tc>
          <w:tcPr>
            <w:tcW w:w="1843" w:type="dxa"/>
            <w:vMerge w:val="restart"/>
            <w:vAlign w:val="center"/>
          </w:tcPr>
          <w:p w:rsidR="00A25230" w:rsidRPr="00A25230" w:rsidRDefault="00A25230" w:rsidP="00A25230">
            <w:pPr>
              <w:tabs>
                <w:tab w:val="left" w:pos="1701"/>
              </w:tabs>
              <w:spacing w:after="0" w:line="240" w:lineRule="exact"/>
              <w:jc w:val="both"/>
              <w:rPr>
                <w:rFonts w:ascii="Times New Roman" w:eastAsia="Times New Roman" w:hAnsi="Times New Roman" w:cs="Times New Roman"/>
                <w:spacing w:val="-20"/>
                <w:sz w:val="24"/>
                <w:szCs w:val="24"/>
                <w:lang w:eastAsia="ru-RU"/>
              </w:rPr>
            </w:pPr>
            <w:r w:rsidRPr="00A25230">
              <w:rPr>
                <w:rFonts w:ascii="Times New Roman" w:eastAsia="Times New Roman" w:hAnsi="Times New Roman" w:cs="Times New Roman"/>
                <w:spacing w:val="-20"/>
                <w:sz w:val="24"/>
                <w:szCs w:val="24"/>
                <w:lang w:eastAsia="ru-RU"/>
              </w:rPr>
              <w:t>Величина</w:t>
            </w:r>
          </w:p>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pacing w:val="-20"/>
                <w:sz w:val="24"/>
                <w:szCs w:val="24"/>
                <w:lang w:eastAsia="ru-RU"/>
              </w:rPr>
              <w:t>(обозначение)</w:t>
            </w:r>
          </w:p>
        </w:tc>
        <w:tc>
          <w:tcPr>
            <w:tcW w:w="4928" w:type="dxa"/>
            <w:vMerge w:val="restart"/>
            <w:vAlign w:val="center"/>
          </w:tcPr>
          <w:p w:rsidR="00A25230" w:rsidRPr="00A25230" w:rsidRDefault="00A25230" w:rsidP="00A25230">
            <w:pPr>
              <w:keepNext/>
              <w:keepLines/>
              <w:tabs>
                <w:tab w:val="left" w:pos="1701"/>
              </w:tabs>
              <w:spacing w:before="200" w:after="0" w:line="240" w:lineRule="exact"/>
              <w:jc w:val="both"/>
              <w:outlineLvl w:val="3"/>
              <w:rPr>
                <w:rFonts w:ascii="Times New Roman" w:eastAsia="Times New Roman" w:hAnsi="Times New Roman" w:cs="Times New Roman"/>
                <w:bCs/>
                <w:i/>
                <w:iCs/>
                <w:sz w:val="24"/>
                <w:szCs w:val="24"/>
                <w:lang w:eastAsia="ru-RU"/>
              </w:rPr>
            </w:pPr>
            <w:r w:rsidRPr="00A25230">
              <w:rPr>
                <w:rFonts w:ascii="Times New Roman" w:eastAsia="Times New Roman" w:hAnsi="Times New Roman" w:cs="Times New Roman"/>
                <w:bCs/>
                <w:i/>
                <w:iCs/>
                <w:sz w:val="24"/>
                <w:szCs w:val="24"/>
                <w:lang w:eastAsia="ru-RU"/>
              </w:rPr>
              <w:t>Пояснение</w:t>
            </w:r>
          </w:p>
        </w:tc>
        <w:tc>
          <w:tcPr>
            <w:tcW w:w="5987" w:type="dxa"/>
            <w:gridSpan w:val="2"/>
          </w:tcPr>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Единица, ее наименование, обозначение (междунар., русское)</w:t>
            </w:r>
          </w:p>
        </w:tc>
        <w:tc>
          <w:tcPr>
            <w:tcW w:w="2410" w:type="dxa"/>
            <w:vMerge w:val="restart"/>
            <w:vAlign w:val="center"/>
          </w:tcPr>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Соотношение между единицами</w:t>
            </w:r>
          </w:p>
        </w:tc>
      </w:tr>
      <w:tr w:rsidR="00A25230" w:rsidRPr="00A25230" w:rsidTr="00A25230">
        <w:trPr>
          <w:cantSplit/>
        </w:trPr>
        <w:tc>
          <w:tcPr>
            <w:tcW w:w="1843" w:type="dxa"/>
            <w:vMerge/>
          </w:tcPr>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p>
        </w:tc>
        <w:tc>
          <w:tcPr>
            <w:tcW w:w="4928" w:type="dxa"/>
            <w:vMerge/>
          </w:tcPr>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p>
        </w:tc>
        <w:tc>
          <w:tcPr>
            <w:tcW w:w="4286" w:type="dxa"/>
          </w:tcPr>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Внесистемная</w:t>
            </w:r>
          </w:p>
        </w:tc>
        <w:tc>
          <w:tcPr>
            <w:tcW w:w="1701" w:type="dxa"/>
          </w:tcPr>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Система СИ</w:t>
            </w:r>
          </w:p>
        </w:tc>
        <w:tc>
          <w:tcPr>
            <w:tcW w:w="2410" w:type="dxa"/>
            <w:vMerge/>
          </w:tcPr>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p>
        </w:tc>
      </w:tr>
      <w:tr w:rsidR="00A25230" w:rsidRPr="00A25230" w:rsidTr="00A25230">
        <w:trPr>
          <w:cantSplit/>
          <w:trHeight w:val="612"/>
        </w:trPr>
        <w:tc>
          <w:tcPr>
            <w:tcW w:w="1843" w:type="dxa"/>
            <w:vAlign w:val="center"/>
          </w:tcPr>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Активность (Ар)</w:t>
            </w:r>
          </w:p>
        </w:tc>
        <w:tc>
          <w:tcPr>
            <w:tcW w:w="4928" w:type="dxa"/>
          </w:tcPr>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 xml:space="preserve">Мера радиоактивности характеризует количество радиоактивных атомов (изотопов) в определенной массе (объеме) вещества. Радиоактивность в 1 Ки создает 1 г </w:t>
            </w:r>
            <w:r w:rsidRPr="00A25230">
              <w:rPr>
                <w:rFonts w:ascii="Times New Roman" w:eastAsia="Times New Roman" w:hAnsi="Times New Roman" w:cs="Times New Roman"/>
                <w:sz w:val="24"/>
                <w:szCs w:val="24"/>
                <w:lang w:val="en-US" w:eastAsia="ru-RU"/>
              </w:rPr>
              <w:t>Ra</w:t>
            </w:r>
            <w:r w:rsidRPr="00A25230">
              <w:rPr>
                <w:rFonts w:ascii="Times New Roman" w:eastAsia="Times New Roman" w:hAnsi="Times New Roman" w:cs="Times New Roman"/>
                <w:sz w:val="24"/>
                <w:szCs w:val="24"/>
                <w:lang w:eastAsia="ru-RU"/>
              </w:rPr>
              <w:t xml:space="preserve">. Время, за которое распадается половина первоначального количества неустойчивых ядер, называется </w:t>
            </w:r>
            <w:r w:rsidRPr="00A25230">
              <w:rPr>
                <w:rFonts w:ascii="Times New Roman" w:eastAsia="Times New Roman" w:hAnsi="Times New Roman" w:cs="Times New Roman"/>
                <w:i/>
                <w:sz w:val="24"/>
                <w:szCs w:val="24"/>
                <w:lang w:eastAsia="ru-RU"/>
              </w:rPr>
              <w:t>периодом полураспада</w:t>
            </w:r>
            <w:r w:rsidRPr="00A25230">
              <w:rPr>
                <w:rFonts w:ascii="Times New Roman" w:eastAsia="Times New Roman" w:hAnsi="Times New Roman" w:cs="Times New Roman"/>
                <w:sz w:val="24"/>
                <w:szCs w:val="24"/>
                <w:lang w:eastAsia="ru-RU"/>
              </w:rPr>
              <w:t xml:space="preserve"> (Т</w:t>
            </w:r>
            <w:r w:rsidRPr="00A25230">
              <w:rPr>
                <w:rFonts w:ascii="Times New Roman" w:eastAsia="Times New Roman" w:hAnsi="Times New Roman" w:cs="Times New Roman"/>
                <w:sz w:val="24"/>
                <w:szCs w:val="24"/>
                <w:vertAlign w:val="subscript"/>
                <w:lang w:eastAsia="ru-RU"/>
              </w:rPr>
              <w:t>0,5</w:t>
            </w:r>
            <w:r w:rsidRPr="00A25230">
              <w:rPr>
                <w:rFonts w:ascii="Times New Roman" w:eastAsia="Times New Roman" w:hAnsi="Times New Roman" w:cs="Times New Roman"/>
                <w:sz w:val="24"/>
                <w:szCs w:val="24"/>
                <w:lang w:eastAsia="ru-RU"/>
              </w:rPr>
              <w:t>)</w:t>
            </w:r>
          </w:p>
        </w:tc>
        <w:tc>
          <w:tcPr>
            <w:tcW w:w="4286" w:type="dxa"/>
          </w:tcPr>
          <w:p w:rsidR="00A25230" w:rsidRPr="00A25230" w:rsidRDefault="00A25230" w:rsidP="00A25230">
            <w:pPr>
              <w:keepNext/>
              <w:keepLines/>
              <w:tabs>
                <w:tab w:val="left" w:pos="1701"/>
              </w:tabs>
              <w:spacing w:before="200" w:after="0" w:line="240" w:lineRule="exact"/>
              <w:jc w:val="both"/>
              <w:outlineLvl w:val="6"/>
              <w:rPr>
                <w:rFonts w:ascii="Times New Roman" w:eastAsia="Times New Roman" w:hAnsi="Times New Roman" w:cs="Times New Roman"/>
                <w:b/>
                <w:i/>
                <w:iCs/>
                <w:color w:val="404040"/>
                <w:sz w:val="24"/>
                <w:szCs w:val="24"/>
                <w:lang w:eastAsia="ru-RU"/>
              </w:rPr>
            </w:pPr>
            <w:r w:rsidRPr="00A25230">
              <w:rPr>
                <w:rFonts w:ascii="Times New Roman" w:eastAsia="Times New Roman" w:hAnsi="Times New Roman" w:cs="Times New Roman"/>
                <w:i/>
                <w:iCs/>
                <w:color w:val="404040"/>
                <w:sz w:val="24"/>
                <w:szCs w:val="24"/>
                <w:lang w:eastAsia="ru-RU"/>
              </w:rPr>
              <w:t>Кюри</w:t>
            </w:r>
          </w:p>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w:t>
            </w:r>
            <w:r w:rsidRPr="00A25230">
              <w:rPr>
                <w:rFonts w:ascii="Times New Roman" w:eastAsia="Times New Roman" w:hAnsi="Times New Roman" w:cs="Times New Roman"/>
                <w:sz w:val="24"/>
                <w:szCs w:val="24"/>
                <w:lang w:val="en-US" w:eastAsia="ru-RU"/>
              </w:rPr>
              <w:t>Ci</w:t>
            </w:r>
            <w:r w:rsidRPr="00A25230">
              <w:rPr>
                <w:rFonts w:ascii="Times New Roman" w:eastAsia="Times New Roman" w:hAnsi="Times New Roman" w:cs="Times New Roman"/>
                <w:sz w:val="24"/>
                <w:szCs w:val="24"/>
                <w:lang w:eastAsia="ru-RU"/>
              </w:rPr>
              <w:t>, Ки)</w:t>
            </w:r>
          </w:p>
        </w:tc>
        <w:tc>
          <w:tcPr>
            <w:tcW w:w="1701" w:type="dxa"/>
          </w:tcPr>
          <w:p w:rsidR="00A25230" w:rsidRPr="00A25230" w:rsidRDefault="00A25230" w:rsidP="00A25230">
            <w:pPr>
              <w:keepNext/>
              <w:keepLines/>
              <w:tabs>
                <w:tab w:val="left" w:pos="1701"/>
              </w:tabs>
              <w:spacing w:before="200" w:after="0" w:line="240" w:lineRule="exact"/>
              <w:jc w:val="both"/>
              <w:outlineLvl w:val="6"/>
              <w:rPr>
                <w:rFonts w:ascii="Times New Roman" w:eastAsia="Times New Roman" w:hAnsi="Times New Roman" w:cs="Times New Roman"/>
                <w:b/>
                <w:i/>
                <w:iCs/>
                <w:color w:val="404040"/>
                <w:sz w:val="24"/>
                <w:szCs w:val="24"/>
                <w:lang w:eastAsia="ru-RU"/>
              </w:rPr>
            </w:pPr>
            <w:r w:rsidRPr="00A25230">
              <w:rPr>
                <w:rFonts w:ascii="Times New Roman" w:eastAsia="Times New Roman" w:hAnsi="Times New Roman" w:cs="Times New Roman"/>
                <w:i/>
                <w:iCs/>
                <w:color w:val="404040"/>
                <w:sz w:val="24"/>
                <w:szCs w:val="24"/>
                <w:lang w:eastAsia="ru-RU"/>
              </w:rPr>
              <w:t>Беккерель</w:t>
            </w:r>
          </w:p>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w:t>
            </w:r>
            <w:r w:rsidRPr="00A25230">
              <w:rPr>
                <w:rFonts w:ascii="Times New Roman" w:eastAsia="Times New Roman" w:hAnsi="Times New Roman" w:cs="Times New Roman"/>
                <w:sz w:val="24"/>
                <w:szCs w:val="24"/>
                <w:lang w:val="en-US" w:eastAsia="ru-RU"/>
              </w:rPr>
              <w:t>Bq</w:t>
            </w:r>
            <w:r w:rsidRPr="00A25230">
              <w:rPr>
                <w:rFonts w:ascii="Times New Roman" w:eastAsia="Times New Roman" w:hAnsi="Times New Roman" w:cs="Times New Roman"/>
                <w:sz w:val="24"/>
                <w:szCs w:val="24"/>
                <w:lang w:eastAsia="ru-RU"/>
              </w:rPr>
              <w:t xml:space="preserve">, Бк) </w:t>
            </w:r>
          </w:p>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p>
        </w:tc>
        <w:tc>
          <w:tcPr>
            <w:tcW w:w="2410" w:type="dxa"/>
          </w:tcPr>
          <w:p w:rsidR="00A25230" w:rsidRPr="00A25230" w:rsidRDefault="00A25230" w:rsidP="00A25230">
            <w:pPr>
              <w:tabs>
                <w:tab w:val="left" w:pos="1701"/>
              </w:tabs>
              <w:spacing w:after="0" w:line="240" w:lineRule="auto"/>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1 Бк = 1 расп/с;</w:t>
            </w:r>
          </w:p>
          <w:p w:rsidR="00A25230" w:rsidRPr="00A25230" w:rsidRDefault="00A25230" w:rsidP="00A25230">
            <w:pPr>
              <w:tabs>
                <w:tab w:val="left" w:pos="1701"/>
              </w:tabs>
              <w:spacing w:after="0" w:line="240" w:lineRule="auto"/>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1 Ки = 3,7 ∙ 10</w:t>
            </w:r>
            <w:r w:rsidRPr="00A25230">
              <w:rPr>
                <w:rFonts w:ascii="Times New Roman" w:eastAsia="Times New Roman" w:hAnsi="Times New Roman" w:cs="Times New Roman"/>
                <w:sz w:val="24"/>
                <w:szCs w:val="24"/>
                <w:vertAlign w:val="superscript"/>
                <w:lang w:eastAsia="ru-RU"/>
              </w:rPr>
              <w:t xml:space="preserve">10 </w:t>
            </w:r>
            <w:r w:rsidRPr="00A25230">
              <w:rPr>
                <w:rFonts w:ascii="Times New Roman" w:eastAsia="Times New Roman" w:hAnsi="Times New Roman" w:cs="Times New Roman"/>
                <w:sz w:val="24"/>
                <w:szCs w:val="24"/>
                <w:lang w:eastAsia="ru-RU"/>
              </w:rPr>
              <w:t>Бк = 3,7 ∙10</w:t>
            </w:r>
            <w:r w:rsidRPr="00A25230">
              <w:rPr>
                <w:rFonts w:ascii="Times New Roman" w:eastAsia="Times New Roman" w:hAnsi="Times New Roman" w:cs="Times New Roman"/>
                <w:sz w:val="24"/>
                <w:szCs w:val="24"/>
                <w:vertAlign w:val="superscript"/>
                <w:lang w:eastAsia="ru-RU"/>
              </w:rPr>
              <w:t>10</w:t>
            </w:r>
            <w:r w:rsidRPr="00A25230">
              <w:rPr>
                <w:rFonts w:ascii="Times New Roman" w:eastAsia="Times New Roman" w:hAnsi="Times New Roman" w:cs="Times New Roman"/>
                <w:sz w:val="24"/>
                <w:szCs w:val="24"/>
                <w:lang w:eastAsia="ru-RU"/>
              </w:rPr>
              <w:t xml:space="preserve"> расп/с; </w:t>
            </w:r>
          </w:p>
          <w:p w:rsidR="00A25230" w:rsidRPr="00A25230" w:rsidRDefault="00A25230" w:rsidP="00A25230">
            <w:pPr>
              <w:tabs>
                <w:tab w:val="left" w:pos="1701"/>
              </w:tabs>
              <w:spacing w:after="0" w:line="240" w:lineRule="auto"/>
              <w:jc w:val="both"/>
              <w:rPr>
                <w:rFonts w:ascii="Times New Roman" w:eastAsia="Times New Roman" w:hAnsi="Times New Roman" w:cs="Times New Roman"/>
                <w:sz w:val="24"/>
                <w:szCs w:val="24"/>
                <w:lang w:eastAsia="ru-RU"/>
              </w:rPr>
            </w:pPr>
          </w:p>
        </w:tc>
      </w:tr>
      <w:tr w:rsidR="00A25230" w:rsidRPr="00A25230" w:rsidTr="00A25230">
        <w:trPr>
          <w:cantSplit/>
          <w:trHeight w:val="809"/>
        </w:trPr>
        <w:tc>
          <w:tcPr>
            <w:tcW w:w="1843" w:type="dxa"/>
            <w:vAlign w:val="center"/>
          </w:tcPr>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Экспозици-онная доза излучения (Дэксп)</w:t>
            </w:r>
          </w:p>
        </w:tc>
        <w:tc>
          <w:tcPr>
            <w:tcW w:w="4928" w:type="dxa"/>
          </w:tcPr>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Характеризует количество падающей на объект энергии излучения (дозы поглощения) по эффекту ионизации, вызываемому в воздухе. 1 Кулон на килограмм равен дозе, при которой за счет ионизации молекул воздуха массой 1 кг возникают ионы, несущие электрический заряд 1 Кл каждого знака.</w:t>
            </w:r>
          </w:p>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 xml:space="preserve"> 1 Рентген (Р) такая доза фотонного излучения, при которой в 1 см</w:t>
            </w:r>
            <w:r w:rsidRPr="00A25230">
              <w:rPr>
                <w:rFonts w:ascii="Times New Roman" w:eastAsia="Times New Roman" w:hAnsi="Times New Roman" w:cs="Times New Roman"/>
                <w:sz w:val="24"/>
                <w:szCs w:val="24"/>
                <w:vertAlign w:val="superscript"/>
                <w:lang w:eastAsia="ru-RU"/>
              </w:rPr>
              <w:t>3</w:t>
            </w:r>
            <w:r w:rsidRPr="00A25230">
              <w:rPr>
                <w:rFonts w:ascii="Times New Roman" w:eastAsia="Times New Roman" w:hAnsi="Times New Roman" w:cs="Times New Roman"/>
                <w:sz w:val="24"/>
                <w:szCs w:val="24"/>
                <w:lang w:eastAsia="ru-RU"/>
              </w:rPr>
              <w:t xml:space="preserve"> воздуха в процессе ионизации образуется 2,079 ∙ 10</w:t>
            </w:r>
            <w:r w:rsidRPr="00A25230">
              <w:rPr>
                <w:rFonts w:ascii="Times New Roman" w:eastAsia="Times New Roman" w:hAnsi="Times New Roman" w:cs="Times New Roman"/>
                <w:sz w:val="24"/>
                <w:szCs w:val="24"/>
                <w:vertAlign w:val="superscript"/>
                <w:lang w:eastAsia="ru-RU"/>
              </w:rPr>
              <w:t>9</w:t>
            </w:r>
            <w:r w:rsidRPr="00A25230">
              <w:rPr>
                <w:rFonts w:ascii="Times New Roman" w:eastAsia="Times New Roman" w:hAnsi="Times New Roman" w:cs="Times New Roman"/>
                <w:sz w:val="24"/>
                <w:szCs w:val="24"/>
                <w:lang w:eastAsia="ru-RU"/>
              </w:rPr>
              <w:t xml:space="preserve"> пар ионов каждого знака.</w:t>
            </w:r>
          </w:p>
        </w:tc>
        <w:tc>
          <w:tcPr>
            <w:tcW w:w="4286" w:type="dxa"/>
          </w:tcPr>
          <w:p w:rsidR="00A25230" w:rsidRPr="00A25230" w:rsidRDefault="00A25230" w:rsidP="00A25230">
            <w:pPr>
              <w:keepNext/>
              <w:keepLines/>
              <w:tabs>
                <w:tab w:val="left" w:pos="1701"/>
              </w:tabs>
              <w:spacing w:before="200" w:after="0" w:line="240" w:lineRule="exact"/>
              <w:jc w:val="both"/>
              <w:outlineLvl w:val="6"/>
              <w:rPr>
                <w:rFonts w:ascii="Times New Roman" w:eastAsia="Times New Roman" w:hAnsi="Times New Roman" w:cs="Times New Roman"/>
                <w:b/>
                <w:i/>
                <w:iCs/>
                <w:color w:val="404040"/>
                <w:sz w:val="24"/>
                <w:szCs w:val="24"/>
                <w:lang w:eastAsia="ru-RU"/>
              </w:rPr>
            </w:pPr>
            <w:r w:rsidRPr="00A25230">
              <w:rPr>
                <w:rFonts w:ascii="Times New Roman" w:eastAsia="Times New Roman" w:hAnsi="Times New Roman" w:cs="Times New Roman"/>
                <w:i/>
                <w:iCs/>
                <w:color w:val="404040"/>
                <w:sz w:val="24"/>
                <w:szCs w:val="24"/>
                <w:lang w:eastAsia="ru-RU"/>
              </w:rPr>
              <w:t>Рентген</w:t>
            </w:r>
          </w:p>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w:t>
            </w:r>
            <w:r w:rsidRPr="00A25230">
              <w:rPr>
                <w:rFonts w:ascii="Times New Roman" w:eastAsia="Times New Roman" w:hAnsi="Times New Roman" w:cs="Times New Roman"/>
                <w:sz w:val="24"/>
                <w:szCs w:val="24"/>
                <w:lang w:val="en-US" w:eastAsia="ru-RU"/>
              </w:rPr>
              <w:t>R</w:t>
            </w:r>
            <w:r w:rsidRPr="00A25230">
              <w:rPr>
                <w:rFonts w:ascii="Times New Roman" w:eastAsia="Times New Roman" w:hAnsi="Times New Roman" w:cs="Times New Roman"/>
                <w:sz w:val="24"/>
                <w:szCs w:val="24"/>
                <w:lang w:eastAsia="ru-RU"/>
              </w:rPr>
              <w:t>, Р)</w:t>
            </w:r>
          </w:p>
        </w:tc>
        <w:tc>
          <w:tcPr>
            <w:tcW w:w="1701" w:type="dxa"/>
          </w:tcPr>
          <w:p w:rsidR="00A25230" w:rsidRPr="00A25230" w:rsidRDefault="00A25230" w:rsidP="00A25230">
            <w:pPr>
              <w:tabs>
                <w:tab w:val="left" w:pos="1701"/>
              </w:tabs>
              <w:spacing w:after="12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Кулон на килограмм</w:t>
            </w:r>
          </w:p>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w:t>
            </w:r>
            <w:r w:rsidRPr="00A25230">
              <w:rPr>
                <w:rFonts w:ascii="Times New Roman" w:eastAsia="Times New Roman" w:hAnsi="Times New Roman" w:cs="Times New Roman"/>
                <w:sz w:val="24"/>
                <w:szCs w:val="24"/>
                <w:lang w:val="en-US" w:eastAsia="ru-RU"/>
              </w:rPr>
              <w:t>C</w:t>
            </w:r>
            <w:r w:rsidRPr="00A25230">
              <w:rPr>
                <w:rFonts w:ascii="Times New Roman" w:eastAsia="Times New Roman" w:hAnsi="Times New Roman" w:cs="Times New Roman"/>
                <w:sz w:val="24"/>
                <w:szCs w:val="24"/>
                <w:lang w:eastAsia="ru-RU"/>
              </w:rPr>
              <w:t>/</w:t>
            </w:r>
            <w:r w:rsidRPr="00A25230">
              <w:rPr>
                <w:rFonts w:ascii="Times New Roman" w:eastAsia="Times New Roman" w:hAnsi="Times New Roman" w:cs="Times New Roman"/>
                <w:sz w:val="24"/>
                <w:szCs w:val="24"/>
                <w:lang w:val="en-US" w:eastAsia="ru-RU"/>
              </w:rPr>
              <w:t>kg</w:t>
            </w:r>
            <w:r w:rsidRPr="00A25230">
              <w:rPr>
                <w:rFonts w:ascii="Times New Roman" w:eastAsia="Times New Roman" w:hAnsi="Times New Roman" w:cs="Times New Roman"/>
                <w:sz w:val="24"/>
                <w:szCs w:val="24"/>
                <w:lang w:eastAsia="ru-RU"/>
              </w:rPr>
              <w:t>, Кл/кг)</w:t>
            </w:r>
          </w:p>
        </w:tc>
        <w:tc>
          <w:tcPr>
            <w:tcW w:w="2410" w:type="dxa"/>
          </w:tcPr>
          <w:p w:rsidR="00A25230" w:rsidRPr="00A25230" w:rsidRDefault="00A25230" w:rsidP="00A25230">
            <w:pPr>
              <w:tabs>
                <w:tab w:val="left" w:pos="1701"/>
              </w:tabs>
              <w:spacing w:after="0" w:line="240" w:lineRule="auto"/>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1 Р = 2,58 ∙ 10</w:t>
            </w:r>
            <w:r w:rsidRPr="00A25230">
              <w:rPr>
                <w:rFonts w:ascii="Times New Roman" w:eastAsia="Times New Roman" w:hAnsi="Times New Roman" w:cs="Times New Roman"/>
                <w:sz w:val="24"/>
                <w:szCs w:val="24"/>
                <w:vertAlign w:val="superscript"/>
                <w:lang w:eastAsia="ru-RU"/>
              </w:rPr>
              <w:t>-4</w:t>
            </w:r>
            <w:r w:rsidRPr="00A25230">
              <w:rPr>
                <w:rFonts w:ascii="Times New Roman" w:eastAsia="Times New Roman" w:hAnsi="Times New Roman" w:cs="Times New Roman"/>
                <w:sz w:val="24"/>
                <w:szCs w:val="24"/>
                <w:lang w:eastAsia="ru-RU"/>
              </w:rPr>
              <w:t xml:space="preserve"> Кл/кг = 0,88 рад = 0,88 бэр; </w:t>
            </w:r>
          </w:p>
          <w:p w:rsidR="00A25230" w:rsidRPr="00A25230" w:rsidRDefault="00A25230" w:rsidP="00A25230">
            <w:pPr>
              <w:tabs>
                <w:tab w:val="left" w:pos="1701"/>
              </w:tabs>
              <w:spacing w:after="0" w:line="240" w:lineRule="auto"/>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1 Кл/кг = 3876 Р</w:t>
            </w:r>
          </w:p>
        </w:tc>
      </w:tr>
      <w:tr w:rsidR="00A25230" w:rsidRPr="00A25230" w:rsidTr="00A25230">
        <w:trPr>
          <w:cantSplit/>
          <w:trHeight w:val="809"/>
        </w:trPr>
        <w:tc>
          <w:tcPr>
            <w:tcW w:w="1843" w:type="dxa"/>
            <w:vAlign w:val="center"/>
          </w:tcPr>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Поглощен-ная доза излучения (</w:t>
            </w:r>
            <w:r w:rsidRPr="00A25230">
              <w:rPr>
                <w:rFonts w:ascii="Times New Roman" w:eastAsia="Times New Roman" w:hAnsi="Times New Roman" w:cs="Times New Roman"/>
                <w:sz w:val="24"/>
                <w:szCs w:val="24"/>
                <w:lang w:val="en-US" w:eastAsia="ru-RU"/>
              </w:rPr>
              <w:t>D</w:t>
            </w:r>
            <w:r w:rsidRPr="00A25230">
              <w:rPr>
                <w:rFonts w:ascii="Times New Roman" w:eastAsia="Times New Roman" w:hAnsi="Times New Roman" w:cs="Times New Roman"/>
                <w:sz w:val="24"/>
                <w:szCs w:val="24"/>
                <w:lang w:eastAsia="ru-RU"/>
              </w:rPr>
              <w:t>, Дп) (</w:t>
            </w:r>
            <w:r w:rsidRPr="00A25230">
              <w:rPr>
                <w:rFonts w:ascii="Times New Roman" w:eastAsia="Times New Roman" w:hAnsi="Times New Roman" w:cs="Times New Roman"/>
                <w:i/>
                <w:sz w:val="24"/>
                <w:szCs w:val="24"/>
                <w:lang w:val="en-US" w:eastAsia="ru-RU"/>
              </w:rPr>
              <w:t>radiation</w:t>
            </w:r>
            <w:r w:rsidRPr="00A25230">
              <w:rPr>
                <w:rFonts w:ascii="Times New Roman" w:eastAsia="Times New Roman" w:hAnsi="Times New Roman" w:cs="Times New Roman"/>
                <w:i/>
                <w:sz w:val="24"/>
                <w:szCs w:val="24"/>
                <w:lang w:eastAsia="ru-RU"/>
              </w:rPr>
              <w:t xml:space="preserve"> </w:t>
            </w:r>
            <w:r w:rsidRPr="00A25230">
              <w:rPr>
                <w:rFonts w:ascii="Times New Roman" w:eastAsia="Times New Roman" w:hAnsi="Times New Roman" w:cs="Times New Roman"/>
                <w:i/>
                <w:sz w:val="24"/>
                <w:szCs w:val="24"/>
                <w:lang w:val="en-US" w:eastAsia="ru-RU"/>
              </w:rPr>
              <w:t>absorbed</w:t>
            </w:r>
            <w:r w:rsidRPr="00A25230">
              <w:rPr>
                <w:rFonts w:ascii="Times New Roman" w:eastAsia="Times New Roman" w:hAnsi="Times New Roman" w:cs="Times New Roman"/>
                <w:i/>
                <w:sz w:val="24"/>
                <w:szCs w:val="24"/>
                <w:lang w:eastAsia="ru-RU"/>
              </w:rPr>
              <w:t xml:space="preserve"> </w:t>
            </w:r>
            <w:r w:rsidRPr="00A25230">
              <w:rPr>
                <w:rFonts w:ascii="Times New Roman" w:eastAsia="Times New Roman" w:hAnsi="Times New Roman" w:cs="Times New Roman"/>
                <w:i/>
                <w:sz w:val="24"/>
                <w:szCs w:val="24"/>
                <w:lang w:val="en-US" w:eastAsia="ru-RU"/>
              </w:rPr>
              <w:t>dose</w:t>
            </w:r>
            <w:r w:rsidRPr="00A25230">
              <w:rPr>
                <w:rFonts w:ascii="Times New Roman" w:eastAsia="Times New Roman" w:hAnsi="Times New Roman" w:cs="Times New Roman"/>
                <w:sz w:val="24"/>
                <w:szCs w:val="24"/>
                <w:lang w:eastAsia="ru-RU"/>
              </w:rPr>
              <w:t>)</w:t>
            </w:r>
          </w:p>
        </w:tc>
        <w:tc>
          <w:tcPr>
            <w:tcW w:w="4928" w:type="dxa"/>
          </w:tcPr>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 xml:space="preserve">Фундаментальная дозиметрическая величина, характеризующая воздействие всех видов ионизирующих излучений на все виды облучаемых объектов. Энергия излучения, поглощенного единицей массы облученного вещества </w:t>
            </w:r>
          </w:p>
        </w:tc>
        <w:tc>
          <w:tcPr>
            <w:tcW w:w="4286" w:type="dxa"/>
          </w:tcPr>
          <w:p w:rsidR="00A25230" w:rsidRPr="00A25230" w:rsidRDefault="00A25230" w:rsidP="00A25230">
            <w:pPr>
              <w:keepNext/>
              <w:keepLines/>
              <w:tabs>
                <w:tab w:val="left" w:pos="1701"/>
              </w:tabs>
              <w:spacing w:before="200" w:after="0" w:line="240" w:lineRule="exact"/>
              <w:jc w:val="both"/>
              <w:outlineLvl w:val="6"/>
              <w:rPr>
                <w:rFonts w:ascii="Times New Roman" w:eastAsia="Times New Roman" w:hAnsi="Times New Roman" w:cs="Times New Roman"/>
                <w:b/>
                <w:i/>
                <w:iCs/>
                <w:color w:val="404040"/>
                <w:sz w:val="24"/>
                <w:szCs w:val="24"/>
                <w:lang w:eastAsia="ru-RU"/>
              </w:rPr>
            </w:pPr>
            <w:r w:rsidRPr="00A25230">
              <w:rPr>
                <w:rFonts w:ascii="Times New Roman" w:eastAsia="Times New Roman" w:hAnsi="Times New Roman" w:cs="Times New Roman"/>
                <w:i/>
                <w:iCs/>
                <w:color w:val="404040"/>
                <w:sz w:val="24"/>
                <w:szCs w:val="24"/>
                <w:lang w:eastAsia="ru-RU"/>
              </w:rPr>
              <w:t>Рад</w:t>
            </w:r>
          </w:p>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w:t>
            </w:r>
            <w:r w:rsidRPr="00A25230">
              <w:rPr>
                <w:rFonts w:ascii="Times New Roman" w:eastAsia="Times New Roman" w:hAnsi="Times New Roman" w:cs="Times New Roman"/>
                <w:sz w:val="24"/>
                <w:szCs w:val="24"/>
                <w:lang w:val="en-US" w:eastAsia="ru-RU"/>
              </w:rPr>
              <w:t>rad</w:t>
            </w:r>
            <w:r w:rsidRPr="00A25230">
              <w:rPr>
                <w:rFonts w:ascii="Times New Roman" w:eastAsia="Times New Roman" w:hAnsi="Times New Roman" w:cs="Times New Roman"/>
                <w:sz w:val="24"/>
                <w:szCs w:val="24"/>
                <w:lang w:eastAsia="ru-RU"/>
              </w:rPr>
              <w:t>, рад)</w:t>
            </w:r>
          </w:p>
        </w:tc>
        <w:tc>
          <w:tcPr>
            <w:tcW w:w="1701" w:type="dxa"/>
          </w:tcPr>
          <w:p w:rsidR="00A25230" w:rsidRPr="00A25230" w:rsidRDefault="00A25230" w:rsidP="00A25230">
            <w:pPr>
              <w:keepNext/>
              <w:keepLines/>
              <w:tabs>
                <w:tab w:val="left" w:pos="1701"/>
              </w:tabs>
              <w:spacing w:before="200" w:after="0" w:line="240" w:lineRule="exact"/>
              <w:jc w:val="both"/>
              <w:outlineLvl w:val="6"/>
              <w:rPr>
                <w:rFonts w:ascii="Times New Roman" w:eastAsia="Times New Roman" w:hAnsi="Times New Roman" w:cs="Times New Roman"/>
                <w:b/>
                <w:i/>
                <w:iCs/>
                <w:color w:val="404040"/>
                <w:sz w:val="24"/>
                <w:szCs w:val="24"/>
                <w:lang w:eastAsia="ru-RU"/>
              </w:rPr>
            </w:pPr>
            <w:r w:rsidRPr="00A25230">
              <w:rPr>
                <w:rFonts w:ascii="Times New Roman" w:eastAsia="Times New Roman" w:hAnsi="Times New Roman" w:cs="Times New Roman"/>
                <w:i/>
                <w:iCs/>
                <w:color w:val="404040"/>
                <w:sz w:val="24"/>
                <w:szCs w:val="24"/>
                <w:lang w:eastAsia="ru-RU"/>
              </w:rPr>
              <w:t>Грей</w:t>
            </w:r>
          </w:p>
          <w:p w:rsidR="00A25230" w:rsidRPr="00A25230" w:rsidRDefault="00A25230" w:rsidP="00A25230">
            <w:pPr>
              <w:keepNext/>
              <w:keepLines/>
              <w:tabs>
                <w:tab w:val="left" w:pos="1701"/>
              </w:tabs>
              <w:spacing w:before="200" w:after="0" w:line="240" w:lineRule="exact"/>
              <w:jc w:val="both"/>
              <w:outlineLvl w:val="4"/>
              <w:rPr>
                <w:rFonts w:ascii="Times New Roman" w:eastAsia="Times New Roman" w:hAnsi="Times New Roman" w:cs="Times New Roman"/>
                <w:b/>
                <w:color w:val="243F60"/>
                <w:sz w:val="24"/>
                <w:szCs w:val="24"/>
                <w:lang w:eastAsia="ru-RU"/>
              </w:rPr>
            </w:pPr>
            <w:r w:rsidRPr="00A25230">
              <w:rPr>
                <w:rFonts w:ascii="Times New Roman" w:eastAsia="Times New Roman" w:hAnsi="Times New Roman" w:cs="Times New Roman"/>
                <w:color w:val="243F60"/>
                <w:sz w:val="24"/>
                <w:szCs w:val="24"/>
                <w:lang w:eastAsia="ru-RU"/>
              </w:rPr>
              <w:t>(</w:t>
            </w:r>
            <w:r w:rsidRPr="00A25230">
              <w:rPr>
                <w:rFonts w:ascii="Times New Roman" w:eastAsia="Times New Roman" w:hAnsi="Times New Roman" w:cs="Times New Roman"/>
                <w:color w:val="243F60"/>
                <w:sz w:val="24"/>
                <w:szCs w:val="24"/>
                <w:lang w:val="en-US" w:eastAsia="ru-RU"/>
              </w:rPr>
              <w:t>Gy</w:t>
            </w:r>
            <w:r w:rsidRPr="00A25230">
              <w:rPr>
                <w:rFonts w:ascii="Times New Roman" w:eastAsia="Times New Roman" w:hAnsi="Times New Roman" w:cs="Times New Roman"/>
                <w:color w:val="243F60"/>
                <w:sz w:val="24"/>
                <w:szCs w:val="24"/>
                <w:lang w:eastAsia="ru-RU"/>
              </w:rPr>
              <w:t xml:space="preserve">, Гр) </w:t>
            </w:r>
          </w:p>
        </w:tc>
        <w:tc>
          <w:tcPr>
            <w:tcW w:w="2410" w:type="dxa"/>
          </w:tcPr>
          <w:p w:rsidR="00A25230" w:rsidRPr="00A25230" w:rsidRDefault="00A25230" w:rsidP="00A25230">
            <w:pPr>
              <w:tabs>
                <w:tab w:val="left" w:pos="1701"/>
              </w:tabs>
              <w:spacing w:after="0" w:line="240" w:lineRule="auto"/>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1 Гр = 1 Дж/кг = 100 рад;</w:t>
            </w:r>
          </w:p>
          <w:p w:rsidR="00A25230" w:rsidRPr="00A25230" w:rsidRDefault="00A25230" w:rsidP="00A25230">
            <w:pPr>
              <w:tabs>
                <w:tab w:val="left" w:pos="1701"/>
              </w:tabs>
              <w:spacing w:after="0" w:line="240" w:lineRule="auto"/>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1 рад = 0,01 Гр = 100 эрг/г = 2,388 ∙ 10</w:t>
            </w:r>
            <w:r w:rsidRPr="00A25230">
              <w:rPr>
                <w:rFonts w:ascii="Times New Roman" w:eastAsia="Times New Roman" w:hAnsi="Times New Roman" w:cs="Times New Roman"/>
                <w:sz w:val="24"/>
                <w:szCs w:val="24"/>
                <w:vertAlign w:val="superscript"/>
                <w:lang w:eastAsia="ru-RU"/>
              </w:rPr>
              <w:t>-6</w:t>
            </w:r>
            <w:r w:rsidRPr="00A25230">
              <w:rPr>
                <w:rFonts w:ascii="Times New Roman" w:eastAsia="Times New Roman" w:hAnsi="Times New Roman" w:cs="Times New Roman"/>
                <w:sz w:val="24"/>
                <w:szCs w:val="24"/>
                <w:lang w:eastAsia="ru-RU"/>
              </w:rPr>
              <w:t xml:space="preserve"> кал/г</w:t>
            </w:r>
          </w:p>
        </w:tc>
      </w:tr>
      <w:tr w:rsidR="00A25230" w:rsidRPr="00A25230" w:rsidTr="00A25230">
        <w:trPr>
          <w:cantSplit/>
          <w:trHeight w:val="809"/>
        </w:trPr>
        <w:tc>
          <w:tcPr>
            <w:tcW w:w="1843" w:type="dxa"/>
            <w:vAlign w:val="center"/>
          </w:tcPr>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Эквивален-тная доза излучения (</w:t>
            </w:r>
            <w:r w:rsidRPr="00A25230">
              <w:rPr>
                <w:rFonts w:ascii="Times New Roman" w:eastAsia="Times New Roman" w:hAnsi="Times New Roman" w:cs="Times New Roman"/>
                <w:sz w:val="24"/>
                <w:szCs w:val="24"/>
                <w:lang w:val="en-US" w:eastAsia="ru-RU"/>
              </w:rPr>
              <w:t>H</w:t>
            </w:r>
            <w:r w:rsidRPr="00A25230">
              <w:rPr>
                <w:rFonts w:ascii="Times New Roman" w:eastAsia="Times New Roman" w:hAnsi="Times New Roman" w:cs="Times New Roman"/>
                <w:sz w:val="24"/>
                <w:szCs w:val="24"/>
                <w:lang w:eastAsia="ru-RU"/>
              </w:rPr>
              <w:t>, Дэкв)</w:t>
            </w:r>
          </w:p>
        </w:tc>
        <w:tc>
          <w:tcPr>
            <w:tcW w:w="4928" w:type="dxa"/>
          </w:tcPr>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 xml:space="preserve">Дэкв учитывает эффект того, что при одной и той же Дп радиобиологический разрушительный эффект тем выше, чем плотнее ионизация, создаваемая излучением. </w:t>
            </w:r>
          </w:p>
        </w:tc>
        <w:tc>
          <w:tcPr>
            <w:tcW w:w="4286" w:type="dxa"/>
          </w:tcPr>
          <w:p w:rsidR="00A25230" w:rsidRPr="00A25230" w:rsidRDefault="00A25230" w:rsidP="00A25230">
            <w:pPr>
              <w:keepNext/>
              <w:keepLines/>
              <w:tabs>
                <w:tab w:val="left" w:pos="1701"/>
              </w:tabs>
              <w:spacing w:before="200" w:after="0" w:line="240" w:lineRule="exact"/>
              <w:jc w:val="both"/>
              <w:outlineLvl w:val="6"/>
              <w:rPr>
                <w:rFonts w:ascii="Times New Roman" w:eastAsia="Times New Roman" w:hAnsi="Times New Roman" w:cs="Times New Roman"/>
                <w:b/>
                <w:i/>
                <w:iCs/>
                <w:color w:val="404040"/>
                <w:sz w:val="24"/>
                <w:szCs w:val="24"/>
                <w:lang w:eastAsia="ru-RU"/>
              </w:rPr>
            </w:pPr>
            <w:r w:rsidRPr="00A25230">
              <w:rPr>
                <w:rFonts w:ascii="Times New Roman" w:eastAsia="Times New Roman" w:hAnsi="Times New Roman" w:cs="Times New Roman"/>
                <w:i/>
                <w:iCs/>
                <w:color w:val="404040"/>
                <w:sz w:val="24"/>
                <w:szCs w:val="24"/>
                <w:lang w:eastAsia="ru-RU"/>
              </w:rPr>
              <w:t>Бэр</w:t>
            </w:r>
          </w:p>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w:t>
            </w:r>
            <w:r w:rsidRPr="00A25230">
              <w:rPr>
                <w:rFonts w:ascii="Times New Roman" w:eastAsia="Times New Roman" w:hAnsi="Times New Roman" w:cs="Times New Roman"/>
                <w:sz w:val="24"/>
                <w:szCs w:val="24"/>
                <w:lang w:val="en-US" w:eastAsia="ru-RU"/>
              </w:rPr>
              <w:t>rem</w:t>
            </w:r>
            <w:r w:rsidRPr="00A25230">
              <w:rPr>
                <w:rFonts w:ascii="Times New Roman" w:eastAsia="Times New Roman" w:hAnsi="Times New Roman" w:cs="Times New Roman"/>
                <w:sz w:val="24"/>
                <w:szCs w:val="24"/>
                <w:lang w:eastAsia="ru-RU"/>
              </w:rPr>
              <w:t>, бэр), «биологический эквивалент рада»</w:t>
            </w:r>
          </w:p>
        </w:tc>
        <w:tc>
          <w:tcPr>
            <w:tcW w:w="1701" w:type="dxa"/>
          </w:tcPr>
          <w:p w:rsidR="00A25230" w:rsidRPr="00A25230" w:rsidRDefault="00A25230" w:rsidP="00A25230">
            <w:pPr>
              <w:keepNext/>
              <w:keepLines/>
              <w:tabs>
                <w:tab w:val="left" w:pos="1701"/>
              </w:tabs>
              <w:spacing w:before="200" w:after="0" w:line="240" w:lineRule="exact"/>
              <w:jc w:val="both"/>
              <w:outlineLvl w:val="6"/>
              <w:rPr>
                <w:rFonts w:ascii="Times New Roman" w:eastAsia="Times New Roman" w:hAnsi="Times New Roman" w:cs="Times New Roman"/>
                <w:b/>
                <w:i/>
                <w:iCs/>
                <w:color w:val="404040"/>
                <w:sz w:val="24"/>
                <w:szCs w:val="24"/>
                <w:lang w:eastAsia="ru-RU"/>
              </w:rPr>
            </w:pPr>
            <w:r w:rsidRPr="00A25230">
              <w:rPr>
                <w:rFonts w:ascii="Times New Roman" w:eastAsia="Times New Roman" w:hAnsi="Times New Roman" w:cs="Times New Roman"/>
                <w:i/>
                <w:iCs/>
                <w:color w:val="404040"/>
                <w:sz w:val="24"/>
                <w:szCs w:val="24"/>
                <w:lang w:eastAsia="ru-RU"/>
              </w:rPr>
              <w:t>Зиверт</w:t>
            </w:r>
          </w:p>
          <w:p w:rsidR="00A25230" w:rsidRPr="00A25230" w:rsidRDefault="00A25230" w:rsidP="00A25230">
            <w:pPr>
              <w:tabs>
                <w:tab w:val="left" w:pos="1701"/>
              </w:tabs>
              <w:spacing w:after="0" w:line="240" w:lineRule="exact"/>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w:t>
            </w:r>
            <w:r w:rsidRPr="00A25230">
              <w:rPr>
                <w:rFonts w:ascii="Times New Roman" w:eastAsia="Times New Roman" w:hAnsi="Times New Roman" w:cs="Times New Roman"/>
                <w:sz w:val="24"/>
                <w:szCs w:val="24"/>
                <w:lang w:val="en-US" w:eastAsia="ru-RU"/>
              </w:rPr>
              <w:t>Sv</w:t>
            </w:r>
            <w:r w:rsidRPr="00A25230">
              <w:rPr>
                <w:rFonts w:ascii="Times New Roman" w:eastAsia="Times New Roman" w:hAnsi="Times New Roman" w:cs="Times New Roman"/>
                <w:sz w:val="24"/>
                <w:szCs w:val="24"/>
                <w:lang w:eastAsia="ru-RU"/>
              </w:rPr>
              <w:t>, Зв)</w:t>
            </w:r>
          </w:p>
        </w:tc>
        <w:tc>
          <w:tcPr>
            <w:tcW w:w="2410" w:type="dxa"/>
          </w:tcPr>
          <w:p w:rsidR="00A25230" w:rsidRPr="00A25230" w:rsidRDefault="00A25230" w:rsidP="00A25230">
            <w:pPr>
              <w:tabs>
                <w:tab w:val="left" w:pos="1701"/>
              </w:tabs>
              <w:spacing w:after="0" w:line="240" w:lineRule="auto"/>
              <w:jc w:val="both"/>
              <w:rPr>
                <w:rFonts w:ascii="Times New Roman" w:eastAsia="Times New Roman" w:hAnsi="Times New Roman" w:cs="Times New Roman"/>
                <w:sz w:val="24"/>
                <w:szCs w:val="24"/>
                <w:lang w:eastAsia="ru-RU"/>
              </w:rPr>
            </w:pPr>
            <w:r w:rsidRPr="00A25230">
              <w:rPr>
                <w:rFonts w:ascii="Times New Roman" w:eastAsia="Times New Roman" w:hAnsi="Times New Roman" w:cs="Times New Roman"/>
                <w:sz w:val="24"/>
                <w:szCs w:val="24"/>
                <w:lang w:eastAsia="ru-RU"/>
              </w:rPr>
              <w:t>1 Зв = 100 бэр</w:t>
            </w:r>
          </w:p>
        </w:tc>
      </w:tr>
    </w:tbl>
    <w:p w:rsidR="00A25230" w:rsidRPr="00A25230" w:rsidRDefault="00A25230" w:rsidP="00A25230">
      <w:pPr>
        <w:spacing w:after="0" w:line="240" w:lineRule="auto"/>
        <w:jc w:val="both"/>
        <w:rPr>
          <w:rFonts w:ascii="Times New Roman" w:eastAsia="Times New Roman" w:hAnsi="Times New Roman" w:cs="Times New Roman"/>
          <w:sz w:val="28"/>
          <w:szCs w:val="20"/>
          <w:lang w:eastAsia="ru-RU"/>
        </w:rPr>
        <w:sectPr w:rsidR="00A25230" w:rsidRPr="00A25230" w:rsidSect="00A25230">
          <w:type w:val="continuous"/>
          <w:pgSz w:w="16838" w:h="11906" w:orient="landscape"/>
          <w:pgMar w:top="1418" w:right="1134" w:bottom="851" w:left="1134" w:header="709" w:footer="709" w:gutter="0"/>
          <w:pgNumType w:start="1"/>
          <w:cols w:space="708"/>
          <w:titlePg/>
          <w:docGrid w:linePitch="360"/>
        </w:sectPr>
      </w:pPr>
    </w:p>
    <w:p w:rsidR="00A25230" w:rsidRPr="00A25230" w:rsidRDefault="00A25230" w:rsidP="00A25230">
      <w:pPr>
        <w:spacing w:after="0" w:line="240" w:lineRule="auto"/>
        <w:jc w:val="both"/>
        <w:rPr>
          <w:rFonts w:ascii="Times New Roman" w:eastAsia="Times New Roman" w:hAnsi="Times New Roman" w:cs="Times New Roman"/>
          <w:b/>
          <w:sz w:val="28"/>
          <w:szCs w:val="28"/>
          <w:lang w:eastAsia="ru-RU"/>
        </w:rPr>
      </w:pPr>
      <w:r w:rsidRPr="00A25230">
        <w:rPr>
          <w:rFonts w:ascii="Times New Roman" w:eastAsia="Times New Roman" w:hAnsi="Times New Roman" w:cs="Times New Roman"/>
          <w:b/>
          <w:sz w:val="28"/>
          <w:szCs w:val="28"/>
          <w:lang w:eastAsia="ru-RU"/>
        </w:rPr>
        <w:lastRenderedPageBreak/>
        <w:t>ЛЕКЦИЯ№5.</w:t>
      </w:r>
      <w:r w:rsidRPr="00A25230">
        <w:rPr>
          <w:rFonts w:ascii="Times New Roman" w:eastAsia="Times New Roman" w:hAnsi="Times New Roman" w:cs="Times New Roman"/>
          <w:b/>
          <w:sz w:val="24"/>
          <w:szCs w:val="24"/>
          <w:lang w:eastAsia="ru-RU"/>
        </w:rPr>
        <w:t xml:space="preserve"> </w:t>
      </w:r>
      <w:r w:rsidRPr="00A25230">
        <w:rPr>
          <w:rFonts w:ascii="Times New Roman" w:eastAsia="Times New Roman" w:hAnsi="Times New Roman" w:cs="Times New Roman"/>
          <w:b/>
          <w:sz w:val="28"/>
          <w:szCs w:val="28"/>
          <w:lang w:eastAsia="ru-RU"/>
        </w:rPr>
        <w:t>Глобальные экологические функции почвенного покрова</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1. Атмосферные, гидросферные экологические функции педосферы</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2. Литосферные экологические функции педосферы</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3. Общебиосферные экологические функции педосферы</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b/>
          <w:sz w:val="24"/>
          <w:szCs w:val="24"/>
          <w:lang w:eastAsia="ru-RU"/>
        </w:rPr>
        <w:t xml:space="preserve">       </w:t>
      </w:r>
      <w:r w:rsidRPr="00A25230">
        <w:rPr>
          <w:rFonts w:ascii="Times New Roman" w:eastAsia="Times New Roman" w:hAnsi="Times New Roman" w:cs="Times New Roman"/>
          <w:b/>
          <w:sz w:val="28"/>
          <w:szCs w:val="28"/>
          <w:lang w:eastAsia="ru-RU"/>
        </w:rPr>
        <w:t xml:space="preserve">Атмосферные. </w:t>
      </w:r>
      <w:r w:rsidRPr="00A25230">
        <w:rPr>
          <w:rFonts w:ascii="Times New Roman" w:eastAsia="Times New Roman" w:hAnsi="Times New Roman" w:cs="Times New Roman"/>
          <w:sz w:val="28"/>
          <w:szCs w:val="28"/>
          <w:lang w:eastAsia="ru-RU"/>
        </w:rPr>
        <w:t>Почвенный покров играет важнейшую роль в биосферном круговороте газов и поддержании стабильного газового состава атмосферы. Пористое сложение и активно функционирующая живая фаза обеспечивают почве весьма интенсивный обмен с приземным слоем атмосферы различными газами. В среднем за 1 ч почвой потребляется 1000 – 4000 л/га кислорода и выделяется примерно такое же количество диоксида углерода. При учете других компонентов газовой фазы (азот, микрогазы) эти цифры еще больше возрастут.</w:t>
      </w:r>
    </w:p>
    <w:p w:rsidR="00A25230" w:rsidRPr="00A25230" w:rsidRDefault="00ED6B25" w:rsidP="00A252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5230" w:rsidRPr="00A25230">
        <w:rPr>
          <w:rFonts w:ascii="Times New Roman" w:eastAsia="Times New Roman" w:hAnsi="Times New Roman" w:cs="Times New Roman"/>
          <w:sz w:val="28"/>
          <w:szCs w:val="28"/>
          <w:lang w:eastAsia="ru-RU"/>
        </w:rPr>
        <w:t>Эмиссия углекислого газа обеспечивает нормальный ход фотосинтеза в биосфере, т.к. более половины СО</w:t>
      </w:r>
      <w:r w:rsidR="00A25230" w:rsidRPr="00A25230">
        <w:rPr>
          <w:rFonts w:ascii="Times New Roman" w:eastAsia="Times New Roman" w:hAnsi="Times New Roman" w:cs="Times New Roman"/>
          <w:sz w:val="28"/>
          <w:szCs w:val="28"/>
          <w:vertAlign w:val="subscript"/>
          <w:lang w:eastAsia="ru-RU"/>
        </w:rPr>
        <w:t>2</w:t>
      </w:r>
      <w:r w:rsidR="00A25230" w:rsidRPr="00A25230">
        <w:rPr>
          <w:rFonts w:ascii="Times New Roman" w:eastAsia="Times New Roman" w:hAnsi="Times New Roman" w:cs="Times New Roman"/>
          <w:sz w:val="28"/>
          <w:szCs w:val="28"/>
          <w:lang w:eastAsia="ru-RU"/>
        </w:rPr>
        <w:t xml:space="preserve">, используемого растениями в этом процессе, поступает в приземный слой воздуха из почвы (Б.Н. Макаров, 1993). Таким образом благодаря живым организмам, находящимся в почве и фотосинтезу поддерживается постоянный состав приземного слоя воздуха, а через него и всей атмосферы. </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На состояние атмосферы большое влияние оказывает и тот факт, что для многих газов почва является не только их источником, но и поглотителем (стоком).</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По имеющимся оценкам общая масса углерода, закрепленного почвенным покровом только в форме детрита и гумуса составляет 2104 </w:t>
      </w:r>
      <w:r w:rsidRPr="00A25230">
        <w:rPr>
          <w:rFonts w:ascii="Times New Roman" w:eastAsia="Times New Roman" w:hAnsi="Times New Roman" w:cs="Times New Roman"/>
          <w:sz w:val="28"/>
          <w:szCs w:val="28"/>
          <w:vertAlign w:val="superscript"/>
          <w:lang w:eastAsia="ru-RU"/>
        </w:rPr>
        <w:t>.</w:t>
      </w:r>
      <w:r w:rsidRPr="00A25230">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012 кг"/>
        </w:smartTagPr>
        <w:r w:rsidRPr="00A25230">
          <w:rPr>
            <w:rFonts w:ascii="Times New Roman" w:eastAsia="Times New Roman" w:hAnsi="Times New Roman" w:cs="Times New Roman"/>
            <w:sz w:val="28"/>
            <w:szCs w:val="28"/>
            <w:lang w:eastAsia="ru-RU"/>
          </w:rPr>
          <w:t>10</w:t>
        </w:r>
        <w:r w:rsidRPr="00A25230">
          <w:rPr>
            <w:rFonts w:ascii="Times New Roman" w:eastAsia="Times New Roman" w:hAnsi="Times New Roman" w:cs="Times New Roman"/>
            <w:sz w:val="28"/>
            <w:szCs w:val="28"/>
            <w:vertAlign w:val="superscript"/>
            <w:lang w:eastAsia="ru-RU"/>
          </w:rPr>
          <w:t>12</w:t>
        </w:r>
        <w:r w:rsidRPr="00A25230">
          <w:rPr>
            <w:rFonts w:ascii="Times New Roman" w:eastAsia="Times New Roman" w:hAnsi="Times New Roman" w:cs="Times New Roman"/>
            <w:sz w:val="28"/>
            <w:szCs w:val="28"/>
            <w:lang w:eastAsia="ru-RU"/>
          </w:rPr>
          <w:t xml:space="preserve"> кг</w:t>
        </w:r>
      </w:smartTag>
      <w:r w:rsidRPr="00A25230">
        <w:rPr>
          <w:rFonts w:ascii="Times New Roman" w:eastAsia="Times New Roman" w:hAnsi="Times New Roman" w:cs="Times New Roman"/>
          <w:sz w:val="28"/>
          <w:szCs w:val="28"/>
          <w:lang w:eastAsia="ru-RU"/>
        </w:rPr>
        <w:t xml:space="preserve"> С (К.П. Кобак, 1988). Это почти в три раза превышает массу углерода в современной атмосфере (728 </w:t>
      </w:r>
      <w:r w:rsidRPr="00A25230">
        <w:rPr>
          <w:rFonts w:ascii="Times New Roman" w:eastAsia="Times New Roman" w:hAnsi="Times New Roman" w:cs="Times New Roman"/>
          <w:sz w:val="28"/>
          <w:szCs w:val="28"/>
          <w:vertAlign w:val="superscript"/>
          <w:lang w:eastAsia="ru-RU"/>
        </w:rPr>
        <w:t>.</w:t>
      </w:r>
      <w:r w:rsidRPr="00A25230">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012 кг"/>
        </w:smartTagPr>
        <w:r w:rsidRPr="00A25230">
          <w:rPr>
            <w:rFonts w:ascii="Times New Roman" w:eastAsia="Times New Roman" w:hAnsi="Times New Roman" w:cs="Times New Roman"/>
            <w:sz w:val="28"/>
            <w:szCs w:val="28"/>
            <w:lang w:eastAsia="ru-RU"/>
          </w:rPr>
          <w:t>10</w:t>
        </w:r>
        <w:r w:rsidRPr="00A25230">
          <w:rPr>
            <w:rFonts w:ascii="Times New Roman" w:eastAsia="Times New Roman" w:hAnsi="Times New Roman" w:cs="Times New Roman"/>
            <w:sz w:val="28"/>
            <w:szCs w:val="28"/>
            <w:vertAlign w:val="superscript"/>
            <w:lang w:eastAsia="ru-RU"/>
          </w:rPr>
          <w:t>12</w:t>
        </w:r>
        <w:r w:rsidRPr="00A25230">
          <w:rPr>
            <w:rFonts w:ascii="Times New Roman" w:eastAsia="Times New Roman" w:hAnsi="Times New Roman" w:cs="Times New Roman"/>
            <w:sz w:val="28"/>
            <w:szCs w:val="28"/>
            <w:lang w:eastAsia="ru-RU"/>
          </w:rPr>
          <w:t xml:space="preserve"> кг</w:t>
        </w:r>
      </w:smartTag>
      <w:r w:rsidRPr="00A25230">
        <w:rPr>
          <w:rFonts w:ascii="Times New Roman" w:eastAsia="Times New Roman" w:hAnsi="Times New Roman" w:cs="Times New Roman"/>
          <w:sz w:val="28"/>
          <w:szCs w:val="28"/>
          <w:lang w:eastAsia="ru-RU"/>
        </w:rPr>
        <w:t xml:space="preserve"> С) и почти в четыре раза выше, чем в биомассе наземной растительности (560 </w:t>
      </w:r>
      <w:r w:rsidRPr="00A25230">
        <w:rPr>
          <w:rFonts w:ascii="Times New Roman" w:eastAsia="Times New Roman" w:hAnsi="Times New Roman" w:cs="Times New Roman"/>
          <w:sz w:val="28"/>
          <w:szCs w:val="28"/>
          <w:vertAlign w:val="superscript"/>
          <w:lang w:eastAsia="ru-RU"/>
        </w:rPr>
        <w:t>.</w:t>
      </w:r>
      <w:r w:rsidRPr="00A25230">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012 кг"/>
        </w:smartTagPr>
        <w:r w:rsidRPr="00A25230">
          <w:rPr>
            <w:rFonts w:ascii="Times New Roman" w:eastAsia="Times New Roman" w:hAnsi="Times New Roman" w:cs="Times New Roman"/>
            <w:sz w:val="28"/>
            <w:szCs w:val="28"/>
            <w:lang w:eastAsia="ru-RU"/>
          </w:rPr>
          <w:t>10</w:t>
        </w:r>
        <w:r w:rsidRPr="00A25230">
          <w:rPr>
            <w:rFonts w:ascii="Times New Roman" w:eastAsia="Times New Roman" w:hAnsi="Times New Roman" w:cs="Times New Roman"/>
            <w:sz w:val="28"/>
            <w:szCs w:val="28"/>
            <w:vertAlign w:val="superscript"/>
            <w:lang w:eastAsia="ru-RU"/>
          </w:rPr>
          <w:t>12</w:t>
        </w:r>
        <w:r w:rsidRPr="00A25230">
          <w:rPr>
            <w:rFonts w:ascii="Times New Roman" w:eastAsia="Times New Roman" w:hAnsi="Times New Roman" w:cs="Times New Roman"/>
            <w:sz w:val="28"/>
            <w:szCs w:val="28"/>
            <w:lang w:eastAsia="ru-RU"/>
          </w:rPr>
          <w:t xml:space="preserve"> кг</w:t>
        </w:r>
      </w:smartTag>
      <w:r w:rsidRPr="00A25230">
        <w:rPr>
          <w:rFonts w:ascii="Times New Roman" w:eastAsia="Times New Roman" w:hAnsi="Times New Roman" w:cs="Times New Roman"/>
          <w:sz w:val="28"/>
          <w:szCs w:val="28"/>
          <w:lang w:eastAsia="ru-RU"/>
        </w:rPr>
        <w:t xml:space="preserve"> С). </w:t>
      </w:r>
    </w:p>
    <w:p w:rsidR="00A25230" w:rsidRPr="00A25230" w:rsidRDefault="00A25230" w:rsidP="00ED6B25">
      <w:pPr>
        <w:spacing w:after="0" w:line="280" w:lineRule="exact"/>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Газопоглотительная способность почв проявляется не только по отношению к газам атмосферного воздуха. Почвенный покров представляет собой эффективный барьер для газов, выделяющихся из недр Земли – водорода, азота, различных углеводородов и др., предотвращая поступление их в атмосферу.</w:t>
      </w:r>
    </w:p>
    <w:p w:rsidR="00A25230" w:rsidRPr="00A25230" w:rsidRDefault="00A25230" w:rsidP="00ED6B25">
      <w:pPr>
        <w:spacing w:after="0" w:line="280" w:lineRule="exact"/>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Регулирование газового состава несомненно является важнейшей атмосферной функцией почвенного покрова, но этим не ограничивается его влияние на атмосферу.</w:t>
      </w:r>
    </w:p>
    <w:p w:rsidR="00ED6B25" w:rsidRDefault="00A25230" w:rsidP="00ED6B25">
      <w:pPr>
        <w:spacing w:after="0" w:line="280" w:lineRule="exact"/>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Взаимодействие почвы с атмосферой осуществляется за счет обмена твердым тонкодисперсным материалом и микроорганизмами. Это происходит благодаря наличию потоков воздушных масс способных выдувать с поверхности почв частицы мелкозема и переносить их аэральным путем, часто на весьма значительные расстояния с последующим переотложением. В результате этого происходит обмен минеральным, органическим и живым веществом между ландшафтами, удаленными друг от друга на многие сотни и даже тысячи километров. В зависимости от региона масштабы выпадения аэральной пыли существенно варьируют и, например, для Европейской территории России составляют 30 – 250 г/м</w:t>
      </w:r>
      <w:r w:rsidRPr="00A25230">
        <w:rPr>
          <w:rFonts w:ascii="Times New Roman" w:eastAsia="Times New Roman" w:hAnsi="Times New Roman" w:cs="Times New Roman"/>
          <w:sz w:val="28"/>
          <w:szCs w:val="28"/>
          <w:vertAlign w:val="superscript"/>
          <w:lang w:eastAsia="ru-RU"/>
        </w:rPr>
        <w:t>3</w:t>
      </w:r>
      <w:r w:rsidRPr="00A25230">
        <w:rPr>
          <w:rFonts w:ascii="Times New Roman" w:eastAsia="Times New Roman" w:hAnsi="Times New Roman" w:cs="Times New Roman"/>
          <w:sz w:val="28"/>
          <w:szCs w:val="28"/>
          <w:lang w:eastAsia="ru-RU"/>
        </w:rPr>
        <w:t xml:space="preserve"> в год.</w:t>
      </w:r>
    </w:p>
    <w:p w:rsidR="00ED6B25" w:rsidRDefault="00ED6B25" w:rsidP="00ED6B25">
      <w:pPr>
        <w:spacing w:after="0" w:line="280" w:lineRule="exact"/>
        <w:jc w:val="both"/>
        <w:rPr>
          <w:rFonts w:ascii="Times New Roman" w:eastAsia="Times New Roman" w:hAnsi="Times New Roman" w:cs="Times New Roman"/>
          <w:sz w:val="28"/>
          <w:szCs w:val="28"/>
          <w:lang w:eastAsia="ru-RU"/>
        </w:rPr>
      </w:pPr>
    </w:p>
    <w:p w:rsidR="00ED6B25" w:rsidRPr="00A25230" w:rsidRDefault="00ED6B25" w:rsidP="00ED6B25">
      <w:pPr>
        <w:spacing w:after="0" w:line="280" w:lineRule="exact"/>
        <w:jc w:val="center"/>
        <w:rPr>
          <w:rFonts w:ascii="Times New Roman" w:eastAsia="Times New Roman" w:hAnsi="Times New Roman" w:cs="Times New Roman"/>
          <w:sz w:val="28"/>
          <w:szCs w:val="28"/>
          <w:lang w:eastAsia="ru-RU"/>
        </w:rPr>
      </w:pP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b/>
          <w:sz w:val="28"/>
          <w:szCs w:val="28"/>
          <w:lang w:eastAsia="ru-RU"/>
        </w:rPr>
        <w:lastRenderedPageBreak/>
        <w:t xml:space="preserve">     Гидросферные. </w:t>
      </w:r>
      <w:r w:rsidRPr="00A25230">
        <w:rPr>
          <w:rFonts w:ascii="Times New Roman" w:eastAsia="Times New Roman" w:hAnsi="Times New Roman" w:cs="Times New Roman"/>
          <w:sz w:val="28"/>
          <w:szCs w:val="28"/>
          <w:lang w:eastAsia="ru-RU"/>
        </w:rPr>
        <w:t>Почвенный покров оказывает большое влияние на гидросферу Земли, аккумулируя, трансформируя и перераспределяя атмосферные осадки выпадающие на земную поверхность.</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Количество влаги, аккумулируемой почвенным покровом, составляет около 0,08 % от общих запасов пресной воды планеты. Это довольно существенная величина, если учесть, что в руслах всех рек мира содержится всего лишь 0,006 % запасов пресной воды.</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Вода, содержащаяся в почве, является источником водяного пара, поступающего в атмосферу. Хотя вклад континентального испарения в глобальный годовой водный баланс сравнительно невелик, на региональном уровне его значение заметно возрастает. Локальный влагооборот оказывает существенное влияние на относительную влажность воздуха, которая в значительной степени определяет образование осадков за счет местных вод суши. Эти осадки, играя в целом подчиненную роль, в критические периоды жизни растений нередко оказываются для них единственным источником влаги.</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Наряду с аккумуляцией в почве и испарением атмосферная влага, поступающая на земную поверхность, частично трансформируется в поверхностный сток, частично – в почвенно-грунтовые и грунтовые воды. Направление и интенсивность движения водного потока будет во многом зависеть не только от ландшафтных условий (рельеф, литология и др.), но и от водно-физических свойств почв.</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При низких показателях фильтрационной способности почвы, что может быть обусловлено тяжелым гранулометрическим составом, плохой структурой, высокой плотностью сложения, значительная часть атмосферных осадков формирует поверхностный сток. В питании грунтовых вод они играют второстепенную роль. Хорошая водопроницаемость почв и наличие в подстилающей толще рыхлых трещиноватых пород обеспечивает преимущественное пополнение атмосферными осадками грунтовых вод, поверхностный сток при этом сводится к минимуму.</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Итак, почвенный покров принимает самое непосредственное участие в аккумуляции, испарении и регулировании стока атмосферных осадков, выпадающих на земную поверхность. Этим определяется его важнейшая роль в формировании локальных и региональных, а через них и глобальных характеристик водного баланса суши, и значение в гидрологическом цикле планеты.</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Глобальная гидрологическая роль почвенного покрова отчетливо проявляется в его влиянии на химический состав гидросферы, и прежде всего поверхностных и грунтовых вод.</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w:t>
      </w:r>
      <w:r w:rsidRPr="00A25230">
        <w:rPr>
          <w:rFonts w:ascii="Times New Roman" w:eastAsia="Times New Roman" w:hAnsi="Times New Roman" w:cs="Times New Roman"/>
          <w:b/>
          <w:sz w:val="28"/>
          <w:szCs w:val="28"/>
          <w:lang w:eastAsia="ru-RU"/>
        </w:rPr>
        <w:t xml:space="preserve">Литосферные. </w:t>
      </w:r>
      <w:r w:rsidRPr="00A25230">
        <w:rPr>
          <w:rFonts w:ascii="Times New Roman" w:eastAsia="Times New Roman" w:hAnsi="Times New Roman" w:cs="Times New Roman"/>
          <w:sz w:val="28"/>
          <w:szCs w:val="28"/>
          <w:lang w:eastAsia="ru-RU"/>
        </w:rPr>
        <w:t>Важнейшая литосферная функция почвенного покрова заключается в том, что он представляет собой защитную экранирующую оболочку, предохраняющую литосферу от разрушающего воздействия экзогенных агентов.</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lastRenderedPageBreak/>
        <w:t xml:space="preserve">     Почва является определяющим фактором устойчивости современного рельефа земной поверхности, экранируя залегающие под ней слои литосферы от линейной и плоскостной эрозии, а также дефляции. В естественных ландшафтах ненарушенный почвенный покров служит эффективным барьером, ограничивающим активную денудацию земной поверхности, что обеспечивает низкий глобальный денудационный фон. Уничтожение природной растительности и распашка земель сопровождается ростом денудационного стока в десятки раз.         </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При антропогенном разрушении почвенного покрова объем денудационного стока возрастает в сотни и тысячи раз. Уже в настоящее время, когда освоено около половины всех пахотнопригодных земель, в результате антропогенной эрозии в конечные водоемы стока – моря и океаны поступает более 10 млрд.т веществ (А.П. Лисицын, 1978). Поэтому устойчивое функционирование почвенного покрова имеет важное значение для сохранения литосферной оболочки суши.</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Не менее важное значение имеет функция почвы, связанная с биохимическим преобразованием поверхностного слоя литосферы. Наиболее действенными агентами этого процесса являются разнообразные органические соединения, продуцируемые живой фазой почвы и образующиеся при почвообразовании. К ним относятся продукты гумификации – собственно гумусовые кислоты и широкий спектр соединений неспецифической природы; метаболиты микроорганизмов: ферменты, микробные слизи, низкомолекулярные органические кислоты; прижизненные корневые выделения растений. Многие из этих веществ обладают способностью образовывать с ионами металлов устойчивые внутрикомплексные соединения, что существенно усиливает их агрессивное воздействие на кристаллическую решетку минералов, входящих в состав пород, слагающих литосферу. </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Итогом взаимодействия почвенных агентов с литосферой является перевод значительной части законсервированного в ней вещества в подвижное состояние и резкое – в сотни раз увеличение удельной поверхности субстрата, сопровождающееся развитием поверхностных сил и синтезом веществ вторичного происхождения (вторичные минералы, глиногумусовые комплексы и т.д.). Благодаря этому в верхней части литосферы обособляется кора выветривания. Здесь же формируется фонд лабильных элементов и соединений, что создает условия для осуществления различного типа миграционных процессов и круговоротов веществ.</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Почвенный покров является источником веществ, для образования горных пород слагающих литосферу. В первую очередь это относится к осадочным породам, формирующимся на дне морей, океанов и поверхности материков из продуктов выветривания и почвообразования вовлеченных в большой геологический круговорот веществ. Попадая в глубинные слои Земли они трансформируются в магматические и метаморфические породы. Не </w:t>
      </w:r>
      <w:r w:rsidRPr="00A25230">
        <w:rPr>
          <w:rFonts w:ascii="Times New Roman" w:eastAsia="Times New Roman" w:hAnsi="Times New Roman" w:cs="Times New Roman"/>
          <w:sz w:val="28"/>
          <w:szCs w:val="28"/>
          <w:lang w:eastAsia="ru-RU"/>
        </w:rPr>
        <w:lastRenderedPageBreak/>
        <w:t>случайно поэтому основоположник учения о биосфере В.И. Вернадский относил гранитную оболочку Земли к «области былых биосфер».</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b/>
          <w:sz w:val="28"/>
          <w:szCs w:val="28"/>
          <w:lang w:eastAsia="ru-RU"/>
        </w:rPr>
        <w:t xml:space="preserve">     Общебиосферные. </w:t>
      </w:r>
      <w:r w:rsidRPr="00A25230">
        <w:rPr>
          <w:rFonts w:ascii="Times New Roman" w:eastAsia="Times New Roman" w:hAnsi="Times New Roman" w:cs="Times New Roman"/>
          <w:sz w:val="28"/>
          <w:szCs w:val="28"/>
          <w:lang w:eastAsia="ru-RU"/>
        </w:rPr>
        <w:t xml:space="preserve">Важнейшая общебиосферная функция почвенного покрова заключается в том, что он является средой обитания для большинства организмов суши. Без реализации данной функции было бы невозможным существование полноценной биосферы. Следствием этого является формирование разнообразных  высокоорганизованных биогеоценозов, осуществляющих широкий спектр биохимических процессов, протекающих в биосфере и определяющих судьбу химических элементов атмосферы, литосферы и гидросферы. </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В осуществлении этих процессов почва играет важнейшую роль, поскольку является связующим звеном биологического и геологического круговорота веществ. Именно через почву осуществляются все биогеохимические циклы элементов, включая и циклы таких важнейших биофилов, как углерод, азот и кислород. В этом заключается еще одна очень важная общебиосферная функция почвенного покрова.</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В отличие от геологического, биологический круговорот направлен на удержание и аккумуляцию веществ, высвобождающихся в результате разложения органического опада и трансформации минералов. Общая накопительная направленность биологического круговорота была бы невозможна без почвы, которая благодаря проявлению своих сорбционных свойств, является мощным аккумулятивным барьером на пути мобильных соединений. В доисторическое время в степной зоне Русской равнины в биологический круговорот веществ поступало в 50 раз больше биофильных элементов нежели отчуждалось их в геологический круговорот. В современную эпоху поступление азота, фосфора, кальция, серы, магния в биологический круговорот лишь в 2 – 10 раз выше их количества, включающегося в геологический круговорот. Следовательно, во многом именно благодаря устойчивости почвенного покрова сохраняются сформировавшиеся геохимические потоки биосферы, что является необходимым условием ее нормального функционирования.</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Важное значение для биосферы имеет энергетическая функция почвенного покрова, находящегося в постоянном энергообмене с окружающей средой.</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Во-первых, являясь активной поверхностью раздела, он регулирует энергетический баланс земной поверхности, определяя, в частности, величину альбедо и характеристики восходящих и нисходящих тепловых потоков в приповерхностных слоях Земли. </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Во-вторых, в почвенном покрове аккумулирован огромный запас солнечной энергии, трансформированной в активную химическую энергию органического вещества почвы. По имеющимся оценкам энергетический ресурс гумусовой оболочки суши составляет около 5,4 </w:t>
      </w:r>
      <w:r w:rsidRPr="00A25230">
        <w:rPr>
          <w:rFonts w:ascii="Times New Roman" w:eastAsia="Times New Roman" w:hAnsi="Times New Roman" w:cs="Times New Roman"/>
          <w:sz w:val="28"/>
          <w:szCs w:val="28"/>
          <w:vertAlign w:val="superscript"/>
          <w:lang w:eastAsia="ru-RU"/>
        </w:rPr>
        <w:t>.</w:t>
      </w:r>
      <w:r w:rsidRPr="00A25230">
        <w:rPr>
          <w:rFonts w:ascii="Times New Roman" w:eastAsia="Times New Roman" w:hAnsi="Times New Roman" w:cs="Times New Roman"/>
          <w:sz w:val="28"/>
          <w:szCs w:val="28"/>
          <w:lang w:eastAsia="ru-RU"/>
        </w:rPr>
        <w:t xml:space="preserve"> 10</w:t>
      </w:r>
      <w:r w:rsidRPr="00A25230">
        <w:rPr>
          <w:rFonts w:ascii="Times New Roman" w:eastAsia="Times New Roman" w:hAnsi="Times New Roman" w:cs="Times New Roman"/>
          <w:sz w:val="28"/>
          <w:szCs w:val="28"/>
          <w:vertAlign w:val="superscript"/>
          <w:lang w:eastAsia="ru-RU"/>
        </w:rPr>
        <w:t xml:space="preserve">22 </w:t>
      </w:r>
      <w:r w:rsidRPr="00A25230">
        <w:rPr>
          <w:rFonts w:ascii="Times New Roman" w:eastAsia="Times New Roman" w:hAnsi="Times New Roman" w:cs="Times New Roman"/>
          <w:sz w:val="28"/>
          <w:szCs w:val="28"/>
          <w:lang w:eastAsia="ru-RU"/>
        </w:rPr>
        <w:t xml:space="preserve">Дж, что сопоставимо с запасами энергии, сосредоточенной во всей наземной биомассе (В.А. Ковда, 1970). </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lastRenderedPageBreak/>
        <w:t xml:space="preserve">    Наконец, почва играет важную роль в обогащении глубинных слоев литосферы солнечной энергией, прошедшей через биологические процессы и преобразованной в энергию различных химических соединений и минералов вторичного происхождения (В.И. Лебедев, 1957). Поэтому в отличие от первичных минералов слагающих массивно-кристаллические породы, продукты выветривания и почвообразования, в первую очередь глинистые минералы и органо-минеральные соединения, характеризуются более высоким энергетическим потенциалом. Участвуя в формировании осадочных пород, эти вещества попадают в глубинные слои литосферы в результате тектонических процессов. Подвергаясь там воздействию высоких температур и давления, они трансформируются в системы с меньшей энергоемкостью, отдавая часть аккумулированной в них энергии в недра Земли.</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r w:rsidRPr="00A25230">
        <w:rPr>
          <w:rFonts w:ascii="Times New Roman" w:eastAsia="Times New Roman" w:hAnsi="Times New Roman" w:cs="Times New Roman"/>
          <w:sz w:val="28"/>
          <w:szCs w:val="28"/>
          <w:lang w:eastAsia="ru-RU"/>
        </w:rPr>
        <w:t xml:space="preserve">      Почвенный покров выполняет важную защитную функцию в биосфере. Это не только экранирующая оболочка для глубоких слоев литосферы. Благодаря своим свойствам почва предохраняет значительную часть живых организмов (или их зачатков) от непосредственного воздействия внешней среды, обеспечивая таким образом их нормальное функционирование. Защитная функция почвенного покрова проявляется и по отношению к гидросфере. Благодаря своим сорбционным свойствам почва эффективно поглощает и удерживает различные токсичные вещества (пестициды, тяжелые металлы и т.п.), радионуклиды и болезнетворные микроорганизмы. Это препятствует попаданию их в грунтовые воды и далее в речные артерии и мировой океан, т.е. предотвращается загрязнение гидросферы токсичными продуктами антропогенеза, поступающими на земную поверхность. </w:t>
      </w:r>
    </w:p>
    <w:p w:rsidR="00A25230" w:rsidRPr="00A25230" w:rsidRDefault="00A25230" w:rsidP="00A25230">
      <w:pPr>
        <w:spacing w:after="0" w:line="240" w:lineRule="auto"/>
        <w:jc w:val="both"/>
        <w:rPr>
          <w:rFonts w:ascii="Times New Roman" w:eastAsia="Times New Roman" w:hAnsi="Times New Roman" w:cs="Times New Roman"/>
          <w:b/>
          <w:sz w:val="28"/>
          <w:szCs w:val="28"/>
          <w:lang w:eastAsia="ru-RU"/>
        </w:rPr>
      </w:pPr>
    </w:p>
    <w:p w:rsidR="00A25230" w:rsidRPr="00A25230" w:rsidRDefault="009D152E" w:rsidP="00A25230">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        </w:t>
      </w:r>
      <w:r w:rsidR="00A25230" w:rsidRPr="00A25230">
        <w:rPr>
          <w:rFonts w:ascii="Times New Roman" w:eastAsia="Times New Roman" w:hAnsi="Times New Roman" w:cs="Times New Roman"/>
          <w:b/>
          <w:sz w:val="28"/>
          <w:szCs w:val="28"/>
          <w:lang w:eastAsia="ru-RU"/>
        </w:rPr>
        <w:t xml:space="preserve">ЛЕКЦИЯ№6. </w:t>
      </w:r>
      <w:r w:rsidR="00A25230" w:rsidRPr="00A25230">
        <w:rPr>
          <w:rFonts w:ascii="Times New Roman" w:eastAsia="Times New Roman" w:hAnsi="Times New Roman" w:cs="Times New Roman"/>
          <w:b/>
          <w:bCs/>
          <w:sz w:val="28"/>
          <w:szCs w:val="28"/>
          <w:lang w:eastAsia="ru-RU"/>
        </w:rPr>
        <w:t>Биогеоценотические функции почвы</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1. Почва – механическая опора и хранилище зачатков организмов</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2. Функция непосредственного источника и запасного фонда элементов питания, энергии и влаги.</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3. Физиологическая (активаторно-ингибиторная) и санитарно-защитная функции  </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4. Трансформация лучистой энергии и деструкция продуктов метаболизма организмов и  загрязняющих веществ антропогенного происхождения   </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5. Сорбционная и информационная функции почв</w:t>
      </w:r>
    </w:p>
    <w:p w:rsidR="00A25230" w:rsidRPr="00A25230" w:rsidRDefault="00A25230" w:rsidP="00A25230">
      <w:pPr>
        <w:spacing w:after="0" w:line="240" w:lineRule="auto"/>
        <w:jc w:val="both"/>
        <w:rPr>
          <w:rFonts w:ascii="Times New Roman" w:eastAsia="Times New Roman" w:hAnsi="Times New Roman" w:cs="Times New Roman"/>
          <w:sz w:val="28"/>
          <w:szCs w:val="28"/>
          <w:lang w:eastAsia="ru-RU"/>
        </w:rPr>
      </w:pP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
          <w:bCs/>
          <w:sz w:val="28"/>
          <w:szCs w:val="28"/>
          <w:lang w:eastAsia="ru-RU"/>
        </w:rPr>
        <w:t xml:space="preserve">    </w:t>
      </w:r>
      <w:r w:rsidRPr="00A25230">
        <w:rPr>
          <w:rFonts w:ascii="Times New Roman" w:eastAsia="Times New Roman" w:hAnsi="Times New Roman" w:cs="Times New Roman"/>
          <w:bCs/>
          <w:sz w:val="28"/>
          <w:szCs w:val="28"/>
          <w:lang w:eastAsia="ru-RU"/>
        </w:rPr>
        <w:t>В любом сформировавшемся биогеоценозе почвенный покров играет чрезвычайно важную роль, поскольку выполняет разнообразные функции, без реализации которых не может быть обеспечено устойчивое функционирование конкретного биоценоза. Именно поэтому, как отмечают Г.В. Добровольский и Е.Д. Никитин (1990), отличительной чертой наземных экосистем является их теснейшая зависимость от пространственно-временной динамики совокупности свойств и режимов почв.</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Благодаря своим свойствам почвенный покров является средой обитания или жизненным пространством для многочисленных видов наземных </w:t>
      </w:r>
      <w:r w:rsidRPr="00A25230">
        <w:rPr>
          <w:rFonts w:ascii="Times New Roman" w:eastAsia="Times New Roman" w:hAnsi="Times New Roman" w:cs="Times New Roman"/>
          <w:bCs/>
          <w:sz w:val="28"/>
          <w:szCs w:val="28"/>
          <w:lang w:eastAsia="ru-RU"/>
        </w:rPr>
        <w:lastRenderedPageBreak/>
        <w:t xml:space="preserve">организмов. Эта функция в основном связана с физическими параметрами почвы – гранулометрическим составом, плотностью сложения, структурой. Их количественные показатели определяют характер организации почвенной массы, особенности водно-воздушного и теплового режимов и, соответственно, условия для  жизнедеятельности организмов. Важное значение при этом имеет тот факт, что отношение различных видов организмов к физическим условиям почвенной среды существенно различается. </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Для растений </w:t>
      </w:r>
      <w:r w:rsidRPr="00A25230">
        <w:rPr>
          <w:rFonts w:ascii="Times New Roman" w:eastAsia="Times New Roman" w:hAnsi="Times New Roman" w:cs="Times New Roman"/>
          <w:b/>
          <w:bCs/>
          <w:sz w:val="28"/>
          <w:szCs w:val="28"/>
          <w:lang w:eastAsia="ru-RU"/>
        </w:rPr>
        <w:t>почва – механическая опора и среда разной плотности сложения и связности,</w:t>
      </w:r>
      <w:r w:rsidRPr="00A25230">
        <w:rPr>
          <w:rFonts w:ascii="Times New Roman" w:eastAsia="Times New Roman" w:hAnsi="Times New Roman" w:cs="Times New Roman"/>
          <w:bCs/>
          <w:sz w:val="28"/>
          <w:szCs w:val="28"/>
          <w:lang w:eastAsia="ru-RU"/>
        </w:rPr>
        <w:t xml:space="preserve"> где распространяется их корневая система. Такой же средой почва является и для макрофауны, либо обитающей в почве, либо устраивающей там свои жилища. Для мезофауны – это система пор и полостей, заполненных воздухом и почвенным раствором. По отношению к микроорганизмам почва представляет собой систему множества макро- и мезосред обитания с очень различными условиями.</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Влияние физических характеристик почвы на условия обитания организмов может быть столь существенным, что при их изменении, даже на сравнительно ограниченных территориях, при неизменности остальных факторов внешней среды, будет происходить смена большинства представителей биоценоза.</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
          <w:bCs/>
          <w:sz w:val="28"/>
          <w:szCs w:val="28"/>
          <w:lang w:eastAsia="ru-RU"/>
        </w:rPr>
        <w:t xml:space="preserve">     Функция почвы, как хранилища зачатков организмов. </w:t>
      </w:r>
      <w:r w:rsidRPr="00A25230">
        <w:rPr>
          <w:rFonts w:ascii="Times New Roman" w:eastAsia="Times New Roman" w:hAnsi="Times New Roman" w:cs="Times New Roman"/>
          <w:bCs/>
          <w:sz w:val="28"/>
          <w:szCs w:val="28"/>
          <w:lang w:eastAsia="ru-RU"/>
        </w:rPr>
        <w:t>Почва является не только средой обитания живых организмов, но также хранилищем семян и других зачатков (цисты, споры, коконы). Немаловажно, что длительность сохранения их в почве может быть весьма значительной. Так, по мнению В.В. Петрова (1985), семена некоторых видов растений могут сохраняться в почве в жизнеспособном состоянии многие десятки, а возможно даже сотни лет. С этим, в частности, по-видимому, связано быстрое зарастание вырубок при отсутствии значительного привноса семян со стороны.</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Считается, что способность организмов и их зачатков сохраняться в течении долгого времени является одним из типов адаптации к окружающей среде - пассивной адаптации. Она обеспечивает уход организма от неблагоприятно складывающихся условий внешней среды путем ослабления обычных связей с ней или разрыва этих связей в случае анабиоза. Благодаря этому существенно удлиняется хронологический возраст организма. Так, если жизненный цикл однолетних растений не превышает одного года, то в зародышевом состоянии в виде семян в состоянии ксеробиоза они могут сохраняться десятки и сотни лет.      </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Сотни и даже тысячи лет в состоянии криоанабиоза сохраняются в вечномерзлотных почвогрунтах споры микроорганизмов.</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Способность почвы служить хранилищем зачатков организмов в жизнеспособном состоянии обусловлена ее особенностями как среды обитания. Почва изолирует и защищает их от резких изменений внешней среды. Кроме того, предполагается, что меньшее содержание кислорода в почвенном воздухе является ограничителем для прохождения окислительных </w:t>
      </w:r>
      <w:r w:rsidRPr="00A25230">
        <w:rPr>
          <w:rFonts w:ascii="Times New Roman" w:eastAsia="Times New Roman" w:hAnsi="Times New Roman" w:cs="Times New Roman"/>
          <w:bCs/>
          <w:sz w:val="28"/>
          <w:szCs w:val="28"/>
          <w:lang w:eastAsia="ru-RU"/>
        </w:rPr>
        <w:lastRenderedPageBreak/>
        <w:t>процессов и позволяет жизнеспособным структурам долгое время находится в состоянии анабиоза.</w:t>
      </w:r>
    </w:p>
    <w:p w:rsidR="00A25230" w:rsidRPr="00A25230" w:rsidRDefault="00A25230" w:rsidP="00A25230">
      <w:pPr>
        <w:spacing w:after="0" w:line="240" w:lineRule="auto"/>
        <w:jc w:val="both"/>
        <w:rPr>
          <w:rFonts w:ascii="Times New Roman" w:eastAsia="Times New Roman" w:hAnsi="Times New Roman" w:cs="Times New Roman"/>
          <w:b/>
          <w:bCs/>
          <w:sz w:val="28"/>
          <w:szCs w:val="28"/>
          <w:lang w:eastAsia="ru-RU"/>
        </w:rPr>
      </w:pPr>
      <w:r w:rsidRPr="00A25230">
        <w:rPr>
          <w:rFonts w:ascii="Times New Roman" w:eastAsia="Times New Roman" w:hAnsi="Times New Roman" w:cs="Times New Roman"/>
          <w:bCs/>
          <w:sz w:val="28"/>
          <w:szCs w:val="28"/>
          <w:lang w:eastAsia="ru-RU"/>
        </w:rPr>
        <w:t xml:space="preserve">      Важнейшая функция почвы в биогеоценозе – </w:t>
      </w:r>
      <w:r w:rsidRPr="00A25230">
        <w:rPr>
          <w:rFonts w:ascii="Times New Roman" w:eastAsia="Times New Roman" w:hAnsi="Times New Roman" w:cs="Times New Roman"/>
          <w:b/>
          <w:bCs/>
          <w:sz w:val="28"/>
          <w:szCs w:val="28"/>
          <w:lang w:eastAsia="ru-RU"/>
        </w:rPr>
        <w:t>функция непосредственного источника и запасного фонда элементов питания, энергии и влаги.</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Если углерод растения потребляют преимущественно из атмосферы, то основным источником влаги и элементов минерального питания – азота, фосфора, калия, кальция, магния, серы, микроэлементов является почва. В питании растений и создании биомассы главная роль принадлежит легкодоступному фонду питательных веществ. Он формируется за счет элементов, находящихся в растворенном и обменном состоянии, а также в составе легкоразлагаемого органического вещества, являющегося одновременно и легкодоступным источником энергии для биохимических процессов.</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Наряду с этим значительная часть элементов минерального питания довольно прочно закреплена твердой фазой почвы в составе разнообразных аморфных и кристаллических соединений минеральной природы и консервативного органического вещества. Они, а также подвижные соединения, находящиеся  в глубоких горизонтах почвы, формируют запасной фонд энергетического материала и элементов минерального питания. Именно этот фонд обеспечивает жизнедеятельность организмов при израсходовании наиболее легкодоступных питательных и энергетических запасов и является важнейшим фактором почвенного плодородия.</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Естественные биоценозы в ходе длительной эволюции адаптировались к определенным почвенным условиям. В результате этого в биогеоценозах сформировались в значительной степени скомпенсированные биогеохимические круговороты биофильных элементов. Иная ситуация складывается в агроценозах. Здесь, с одной стороны, имеет место отчуждение значительной доли биомассы, с другой – пищевой режим почвы может не соответствовать требованиям культурных растений.</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Поэтому регулирование пищевого режима почв посредством органических и минеральных удобрений, является важнейшим условием эффективного использования сельскохозяйственных угодий и получения растениеводческой продукции надлежащего качества.</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w:t>
      </w:r>
      <w:r w:rsidRPr="00A25230">
        <w:rPr>
          <w:rFonts w:ascii="Times New Roman" w:eastAsia="Times New Roman" w:hAnsi="Times New Roman" w:cs="Times New Roman"/>
          <w:b/>
          <w:bCs/>
          <w:sz w:val="28"/>
          <w:szCs w:val="28"/>
          <w:lang w:eastAsia="ru-RU"/>
        </w:rPr>
        <w:t>Физиологическая (активаторно-ингибиторная).</w:t>
      </w:r>
      <w:r w:rsidRPr="00A25230">
        <w:rPr>
          <w:rFonts w:ascii="Times New Roman" w:eastAsia="Times New Roman" w:hAnsi="Times New Roman" w:cs="Times New Roman"/>
          <w:bCs/>
          <w:sz w:val="28"/>
          <w:szCs w:val="28"/>
          <w:lang w:eastAsia="ru-RU"/>
        </w:rPr>
        <w:t xml:space="preserve"> В почве содержится широкий спектр соединений, являющихся метаболитами растений, микроорганизмов, животных и продуктами гумификации органических остатков: белки, витамины, ферменты, аминокислоты, сахара, спирты, низкомолекулярные органические кислоты, фенольные соединения и др. Многие из них являются  физиологически активными по отношению к тем или иным представителям биоценоза и способны влиять на их жизнедеятельность.</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Одни вещества, в том числе и гумусовые кислоты, стимулируют развитие растений и полезной микрофлоры, другие – выступают как ингибиторы </w:t>
      </w:r>
      <w:r w:rsidRPr="00A25230">
        <w:rPr>
          <w:rFonts w:ascii="Times New Roman" w:eastAsia="Times New Roman" w:hAnsi="Times New Roman" w:cs="Times New Roman"/>
          <w:bCs/>
          <w:sz w:val="28"/>
          <w:szCs w:val="28"/>
          <w:lang w:eastAsia="ru-RU"/>
        </w:rPr>
        <w:lastRenderedPageBreak/>
        <w:t>организмов. В частности, во многом именно с накоплением в почве фитотоксичных веществ (колинов) связано явление почвоутомления. Оно выражается в устойчивом снижении биопродуктивности растений, не устраняемом оптимизацией питательного режима и других почвенных свойств. В яркой форме почвоутомление проявляется  в агроценозах при монокультуре (клевер, люцерна, лен) или длительном возделывании группы близких культур.</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В целом, биохимическое взаимовлияние в биоценозе имеет довольно сложную природу. Метаболиты одного растения могут оказывать прямое влияние, как стимулирующее так и ингибирующее, на другое растение.</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Аналогичным     образом влияют друг на друга микроорганизмы, а также микроорганизмы и растения. Поскольку взаимодействие между живыми организмами осуществляется через почву, то наряду с прямым взаимовлиянием их друг на друга обнаруживается и косвенное. Оно обусловлено способностью метаболитов, в местах их концентрации, изменять рН, влиять на окислительно-восстановительный потенциал, доступность питательных веществ и подвижность токсичных металлов. Кроме того, взаимодействие метаболитов с твердой фазой почвы сопровождается их трансформацией, продукты которой могут оказывать на живые организмы иное действие, нежели исходные вещества.</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Реальная оценка активаторно-ингибиторной функции почвы и идентификация механизмов, лежащих в ее основе, имеет важное практическое значение для сельскохозяйственного производства. Это может быть использование веществ, усиливающих или ослабляющих ее действие для регулирования состояния агроценозов, культивирование смешанных посевов и посадок, состоящих из растений, оказывающих взаимное положительное влияние друг на друга и другие приемы. </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
          <w:bCs/>
          <w:sz w:val="28"/>
          <w:szCs w:val="28"/>
          <w:lang w:eastAsia="ru-RU"/>
        </w:rPr>
        <w:t xml:space="preserve">     Санитарно-защитная</w:t>
      </w:r>
      <w:r w:rsidRPr="00A25230">
        <w:rPr>
          <w:rFonts w:ascii="Times New Roman" w:eastAsia="Times New Roman" w:hAnsi="Times New Roman" w:cs="Times New Roman"/>
          <w:bCs/>
          <w:sz w:val="28"/>
          <w:szCs w:val="28"/>
          <w:lang w:eastAsia="ru-RU"/>
        </w:rPr>
        <w:t xml:space="preserve">  функция обусловлена способностью почв нивелировать резкие колебания входных потоков вещества и энергии. Это имеет весьма существенное значение, поскольку нормальное функционирование сформировавшихся биогеоценозов возможно лишь при условии, что варьирование этих потоков не выходит за определенные пределы.</w:t>
      </w:r>
    </w:p>
    <w:p w:rsidR="00A25230" w:rsidRPr="00A25230" w:rsidRDefault="00A25230" w:rsidP="00A25230">
      <w:pPr>
        <w:spacing w:after="0" w:line="240" w:lineRule="auto"/>
        <w:jc w:val="both"/>
        <w:rPr>
          <w:rFonts w:ascii="Times New Roman" w:eastAsia="Times New Roman" w:hAnsi="Times New Roman" w:cs="Times New Roman"/>
          <w:b/>
          <w:bCs/>
          <w:sz w:val="28"/>
          <w:szCs w:val="28"/>
          <w:lang w:eastAsia="ru-RU"/>
        </w:rPr>
      </w:pPr>
      <w:r w:rsidRPr="00A25230">
        <w:rPr>
          <w:rFonts w:ascii="Times New Roman" w:eastAsia="Times New Roman" w:hAnsi="Times New Roman" w:cs="Times New Roman"/>
          <w:bCs/>
          <w:sz w:val="28"/>
          <w:szCs w:val="28"/>
          <w:lang w:eastAsia="ru-RU"/>
        </w:rPr>
        <w:t xml:space="preserve">      Благодаря почвенному покрову сглаживаются большие перепады влажности и температуры в наземном ярусе биогеоценозов. Способность почвы впитывать и аккумулировать влагу с одной стороны предотвращает застаивание ее на поверхности при снеготаянии и ливнях, с другой – ослабляет чрезмерную сухость приземных слоев воздуха во время засух. </w:t>
      </w:r>
      <w:r w:rsidRPr="00A25230">
        <w:rPr>
          <w:rFonts w:ascii="Times New Roman" w:eastAsia="Times New Roman" w:hAnsi="Times New Roman" w:cs="Times New Roman"/>
          <w:b/>
          <w:bCs/>
          <w:sz w:val="28"/>
          <w:szCs w:val="28"/>
          <w:lang w:eastAsia="ru-RU"/>
        </w:rPr>
        <w:t xml:space="preserve">Трансформация лучистой энергии      </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
          <w:bCs/>
          <w:sz w:val="28"/>
          <w:szCs w:val="28"/>
          <w:lang w:eastAsia="ru-RU"/>
        </w:rPr>
        <w:t>Солнца в тепловую,</w:t>
      </w:r>
      <w:r w:rsidRPr="00A25230">
        <w:rPr>
          <w:rFonts w:ascii="Times New Roman" w:eastAsia="Times New Roman" w:hAnsi="Times New Roman" w:cs="Times New Roman"/>
          <w:bCs/>
          <w:sz w:val="28"/>
          <w:szCs w:val="28"/>
          <w:lang w:eastAsia="ru-RU"/>
        </w:rPr>
        <w:t xml:space="preserve"> с последующей ее аккумуляцией за счет теплопоглотительной способности, имеет огромное значение для биоценозов особенно при неблагоприятных погодных условиях, в частности в зимний период. Как показали многочисленные исследования, слой почвы мощностью около 3 см создает значительный термоизолирующий эффект. В результате </w:t>
      </w:r>
      <w:r w:rsidRPr="00A25230">
        <w:rPr>
          <w:rFonts w:ascii="Times New Roman" w:eastAsia="Times New Roman" w:hAnsi="Times New Roman" w:cs="Times New Roman"/>
          <w:bCs/>
          <w:sz w:val="28"/>
          <w:szCs w:val="28"/>
          <w:lang w:eastAsia="ru-RU"/>
        </w:rPr>
        <w:lastRenderedPageBreak/>
        <w:t xml:space="preserve">этого зимой, даже при отсутствии снежного покрова, разница в температурах воздуха и почвы на глубине 3 см составляет 4 – 15 оС, а с глубиной еще больше увеличивается (А.М. Шульгин, 1967). Благодаря этому корневые системы растений, зачатки организмов и зимующие в почве животные предохраняются от губительного воздействия низких температур. </w:t>
      </w:r>
    </w:p>
    <w:p w:rsidR="00A25230" w:rsidRPr="00A25230" w:rsidRDefault="00A25230" w:rsidP="00A25230">
      <w:pPr>
        <w:spacing w:after="0" w:line="300" w:lineRule="exact"/>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Почвенному покрову принадлежит важная роль в </w:t>
      </w:r>
      <w:r w:rsidRPr="00A25230">
        <w:rPr>
          <w:rFonts w:ascii="Times New Roman" w:eastAsia="Times New Roman" w:hAnsi="Times New Roman" w:cs="Times New Roman"/>
          <w:b/>
          <w:bCs/>
          <w:sz w:val="28"/>
          <w:szCs w:val="28"/>
          <w:lang w:eastAsia="ru-RU"/>
        </w:rPr>
        <w:t>деструкции продуктов метаболизма живых организмов, растительных и животных остатков</w:t>
      </w:r>
      <w:r w:rsidRPr="00A25230">
        <w:rPr>
          <w:rFonts w:ascii="Times New Roman" w:eastAsia="Times New Roman" w:hAnsi="Times New Roman" w:cs="Times New Roman"/>
          <w:bCs/>
          <w:sz w:val="28"/>
          <w:szCs w:val="28"/>
          <w:lang w:eastAsia="ru-RU"/>
        </w:rPr>
        <w:t xml:space="preserve"> ежегодно поступающих в наземную часть биогеоценоза. Именно почва создает необходимую среду для жизнедеятельности микроорганизмов, насекомых и животных перерабатывающих органические остатки. Этим обеспечивается не только перевод в доступную для последующего усвоения форму содержащихся в опаде элементов питания и энергии, но и предохранение ландшафтов от самозагрязнения и в конечном итоге от гибели. При этом благодаря своим свойствам, почва способна лимитировать развитие в ней патогенной микрофлоры и самоочищаться от болезнетворных микроорганизмов.</w:t>
      </w:r>
    </w:p>
    <w:p w:rsidR="00A25230" w:rsidRPr="00A25230" w:rsidRDefault="00A25230" w:rsidP="00A25230">
      <w:pPr>
        <w:spacing w:after="0" w:line="300" w:lineRule="exact"/>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Не менее значимую роль играет почва в </w:t>
      </w:r>
      <w:r w:rsidRPr="00A25230">
        <w:rPr>
          <w:rFonts w:ascii="Times New Roman" w:eastAsia="Times New Roman" w:hAnsi="Times New Roman" w:cs="Times New Roman"/>
          <w:b/>
          <w:bCs/>
          <w:sz w:val="28"/>
          <w:szCs w:val="28"/>
          <w:lang w:eastAsia="ru-RU"/>
        </w:rPr>
        <w:t xml:space="preserve">инактивации и деструкции загрязняющих веществ антропогенного происхождения </w:t>
      </w:r>
      <w:r w:rsidRPr="00A25230">
        <w:rPr>
          <w:rFonts w:ascii="Times New Roman" w:eastAsia="Times New Roman" w:hAnsi="Times New Roman" w:cs="Times New Roman"/>
          <w:bCs/>
          <w:sz w:val="28"/>
          <w:szCs w:val="28"/>
          <w:lang w:eastAsia="ru-RU"/>
        </w:rPr>
        <w:t>– тяжелых металлов, пестицидов, нефтепродуктов, полициклических ароматических углеводородов, синтетических органических веществ и др. Эти вещества или переводятся в неактивное состояние за счет сорбции их органической и минеральной частью почвы, или подвергаются разложению отдельными представителями почвенной биоты. В результате существенно ограничивается или даже полностью устраняется негативное влияние антропогенных токсинов на биоценоз в целом. В инактивацию токсинов заметный вклад вносит буферность почвы, которая вообще имеет весьма большое значение для поддержания сложившихся условий почвенной среды и препятствует их резкому изменению под влиянием внешних факторов.</w:t>
      </w:r>
    </w:p>
    <w:p w:rsidR="00A25230" w:rsidRPr="00A25230" w:rsidRDefault="00A25230" w:rsidP="00A25230">
      <w:pPr>
        <w:spacing w:after="0" w:line="300" w:lineRule="exact"/>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Важным проявлением рассматриваемой функции является защита почвой биогеоценоза от механического разрушения под действием природных факторов – воды и ветра. Это обусловлено наличием у нее ряда противоэрозионных свойств, благодаря которым почва способна противостоять водной и ветровой эрозии.</w:t>
      </w:r>
    </w:p>
    <w:p w:rsidR="00A25230" w:rsidRPr="00A25230" w:rsidRDefault="00A25230" w:rsidP="00A25230">
      <w:pPr>
        <w:spacing w:after="0" w:line="300" w:lineRule="exact"/>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w:t>
      </w:r>
      <w:r w:rsidRPr="00A25230">
        <w:rPr>
          <w:rFonts w:ascii="Times New Roman" w:eastAsia="Times New Roman" w:hAnsi="Times New Roman" w:cs="Times New Roman"/>
          <w:b/>
          <w:bCs/>
          <w:sz w:val="28"/>
          <w:szCs w:val="28"/>
          <w:lang w:eastAsia="ru-RU"/>
        </w:rPr>
        <w:t>Сорбционная</w:t>
      </w:r>
      <w:r w:rsidRPr="00A25230">
        <w:rPr>
          <w:rFonts w:ascii="Times New Roman" w:eastAsia="Times New Roman" w:hAnsi="Times New Roman" w:cs="Times New Roman"/>
          <w:bCs/>
          <w:sz w:val="28"/>
          <w:szCs w:val="28"/>
          <w:lang w:eastAsia="ru-RU"/>
        </w:rPr>
        <w:t xml:space="preserve">. Большую роль в реализации почвой целого ряда биогеоценотических функций играют ее сорбционные свойства. Они обусловлены присущей большинству почв огромной активной поверхностью, составляющей многие десятки квадратных метров на 1 г мелкозема. Существенно, что как сорбент почва полифункциональна.  Это позволяет ей поглощать и удерживать самые разнообразные вещества и соединения – газы, воду, ионы, молекулы, коллоиды и более крупные частицы, а также клетки микроорганизмов. Сорбционные процессы обеспечивают аккумуляцию в почве влаги, элементов питания, гумуса – важнейших факторов жизнедеятельности организмов. Благодаря наличию различных механизмов сорбции поглощаемые почвой вещества с разной силой удерживаются твердой фазой почвы, формируя запасные пулы, отличающиеся степенью подвижности и доступности почвенной биоте. </w:t>
      </w:r>
    </w:p>
    <w:p w:rsidR="00A25230" w:rsidRPr="00A25230" w:rsidRDefault="00A25230" w:rsidP="00A25230">
      <w:pPr>
        <w:spacing w:after="0" w:line="300" w:lineRule="exact"/>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lastRenderedPageBreak/>
        <w:t xml:space="preserve">    Сорбционные процессы, в частности, хемосорбция и ионообменная сорбция играют большую роль в буферности почв. Благодаря им поддерживается определенная реакция среды, предотвращается появление в почвенном растворе соды, токсичных количеств алюминия и марганца, избыточных концентраций питательных веществ при внесении удобрений. В почвах с плохо выраженной сорбционной функцией как правило складываются неблагоприятные условия для жизнедеятельности многих организмов. Формирующиеся на них биоценозы характеризуются небольшим разнообразием.</w:t>
      </w:r>
    </w:p>
    <w:p w:rsidR="00A25230" w:rsidRPr="00A25230" w:rsidRDefault="00A25230" w:rsidP="00A25230">
      <w:pPr>
        <w:spacing w:after="0" w:line="300" w:lineRule="exact"/>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w:t>
      </w:r>
      <w:r w:rsidRPr="00A25230">
        <w:rPr>
          <w:rFonts w:ascii="Times New Roman" w:eastAsia="Times New Roman" w:hAnsi="Times New Roman" w:cs="Times New Roman"/>
          <w:b/>
          <w:bCs/>
          <w:sz w:val="28"/>
          <w:szCs w:val="28"/>
          <w:lang w:eastAsia="ru-RU"/>
        </w:rPr>
        <w:t>Информационная.</w:t>
      </w:r>
      <w:r w:rsidRPr="00A25230">
        <w:rPr>
          <w:rFonts w:ascii="Times New Roman" w:eastAsia="Times New Roman" w:hAnsi="Times New Roman" w:cs="Times New Roman"/>
          <w:bCs/>
          <w:sz w:val="28"/>
          <w:szCs w:val="28"/>
          <w:lang w:eastAsia="ru-RU"/>
        </w:rPr>
        <w:t xml:space="preserve"> Понятие «информация» в последнее время все чаще используется при изучении природных объектов. Г.В. Добровольский и Е.Д. Никитин (1990), относя почву к сложноорганизованной эволюционирующей системе, считают, что к ней также вполне применимо это понятие. Однако целостное представление об информационной функции почвы пока еще не сформировалось.</w:t>
      </w:r>
    </w:p>
    <w:p w:rsidR="00A25230" w:rsidRPr="00A25230" w:rsidRDefault="00A25230" w:rsidP="00A25230">
      <w:pPr>
        <w:spacing w:after="0" w:line="300" w:lineRule="exact"/>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В наиболее общем виде информационная функция почвы обусловлена отражением в ее признаках и свойствах условий внешней среды (факторов почвообразования), как современных, так и существовавших в прошлом. На это указывал еще В.В. Докучаев, говоря о почве как о «зеркале» ландшафта.</w:t>
      </w:r>
    </w:p>
    <w:p w:rsidR="00A25230" w:rsidRPr="00A25230" w:rsidRDefault="00A25230" w:rsidP="00A25230">
      <w:pPr>
        <w:spacing w:after="0" w:line="300" w:lineRule="exact"/>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Почва не может изменить свое местоположение и полностью зависит от внешней среды, которая в целом или покомпонентно испытывает определенные направленные изменения – так называемые вековые трэнды (потепление или похолодание климата, тектоническое поднятие или опускание земной поверхности и т.д.). В соответствии с этими изменениями меняется и характер почвообразовательных процессов и, соответственно, свойства почв, вплоть до существенной трансформации их генетического профиля. Предыдущие периоды почвообразования сохраняются в «памяти» почв в виде остаточных реликтовых признаков и свойств. Такие реликтовые образования, сохранившиеся в профиле современных почв, в совокупности с изучением погребенных почв и палеоботаникой являются весьма ценными источниками информации для реконструкции эволюционных процессов, протекающих в биосфере.</w:t>
      </w:r>
    </w:p>
    <w:p w:rsidR="00A25230" w:rsidRPr="00A25230" w:rsidRDefault="00A25230" w:rsidP="00A25230">
      <w:pPr>
        <w:spacing w:after="0" w:line="300" w:lineRule="exact"/>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Интеграция функций почвенного покрова в биогеоценозе проявляется через почвенное плодородие, обеспечивающее необходимые условия для функционирования экосистемы.</w:t>
      </w:r>
    </w:p>
    <w:p w:rsidR="00A25230" w:rsidRPr="00A25230" w:rsidRDefault="00A25230" w:rsidP="00A25230">
      <w:pPr>
        <w:spacing w:after="0" w:line="300" w:lineRule="exact"/>
        <w:jc w:val="both"/>
        <w:rPr>
          <w:rFonts w:ascii="Times New Roman" w:eastAsia="Times New Roman" w:hAnsi="Times New Roman" w:cs="Times New Roman"/>
          <w:bCs/>
          <w:sz w:val="28"/>
          <w:szCs w:val="28"/>
          <w:lang w:eastAsia="ru-RU"/>
        </w:rPr>
      </w:pPr>
      <w:r w:rsidRPr="00A25230">
        <w:rPr>
          <w:rFonts w:ascii="Times New Roman" w:eastAsia="Times New Roman" w:hAnsi="Times New Roman" w:cs="Times New Roman"/>
          <w:bCs/>
          <w:sz w:val="28"/>
          <w:szCs w:val="28"/>
          <w:lang w:eastAsia="ru-RU"/>
        </w:rPr>
        <w:t xml:space="preserve">      Несмотря на то, что среди всех экосистем суши почва является наиболее устойчивым и инерционным компонентом, она проявляет буферность к внешним воздействиям как природным, так и антропогенным лишь до определенного предела, после чего начинает утрачивать свои биогеоценотические функции. В естественных ландшафтах это может сопровождаться снижением биологической продуктивности и биоразнообразия экосистемы, вплоть до полной смены ее другим сообществом организмов. В агроценозах – невозможностью получения сельскохозяйственной продукции.                              </w:t>
      </w:r>
    </w:p>
    <w:p w:rsidR="00A25230" w:rsidRPr="00A25230" w:rsidRDefault="00A25230" w:rsidP="00A25230">
      <w:pPr>
        <w:spacing w:after="0" w:line="240" w:lineRule="auto"/>
        <w:jc w:val="both"/>
        <w:rPr>
          <w:rFonts w:ascii="Times New Roman" w:eastAsia="Times New Roman" w:hAnsi="Times New Roman" w:cs="Times New Roman"/>
          <w:bCs/>
          <w:sz w:val="28"/>
          <w:szCs w:val="28"/>
          <w:lang w:eastAsia="ru-RU"/>
        </w:rPr>
      </w:pPr>
    </w:p>
    <w:p w:rsidR="00A25230" w:rsidRPr="00A25230" w:rsidRDefault="00A25230" w:rsidP="00A25230">
      <w:pPr>
        <w:spacing w:after="0" w:line="240" w:lineRule="auto"/>
        <w:jc w:val="center"/>
        <w:rPr>
          <w:rFonts w:ascii="Times New Roman" w:eastAsia="Times New Roman" w:hAnsi="Times New Roman" w:cs="Times New Roman"/>
          <w:b/>
          <w:sz w:val="28"/>
          <w:szCs w:val="28"/>
          <w:lang w:eastAsia="ru-RU"/>
        </w:rPr>
      </w:pPr>
    </w:p>
    <w:sectPr w:rsidR="00A25230" w:rsidRPr="00A25230" w:rsidSect="00ED6B25">
      <w:footerReference w:type="default" r:id="rId13"/>
      <w:pgSz w:w="11906" w:h="16838"/>
      <w:pgMar w:top="1134" w:right="850" w:bottom="1134" w:left="1701" w:header="708" w:footer="708"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C4A" w:rsidRDefault="00B26C4A" w:rsidP="007A05A1">
      <w:pPr>
        <w:spacing w:after="0" w:line="240" w:lineRule="auto"/>
      </w:pPr>
      <w:r>
        <w:separator/>
      </w:r>
    </w:p>
  </w:endnote>
  <w:endnote w:type="continuationSeparator" w:id="0">
    <w:p w:rsidR="00B26C4A" w:rsidRDefault="00B26C4A" w:rsidP="007A0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25" w:rsidRDefault="00ED6B2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0609"/>
      <w:docPartObj>
        <w:docPartGallery w:val="Page Numbers (Bottom of Page)"/>
        <w:docPartUnique/>
      </w:docPartObj>
    </w:sdtPr>
    <w:sdtContent>
      <w:p w:rsidR="00A25230" w:rsidRDefault="0073423D">
        <w:pPr>
          <w:pStyle w:val="a7"/>
          <w:jc w:val="center"/>
        </w:pPr>
        <w:fldSimple w:instr=" PAGE   \* MERGEFORMAT ">
          <w:r w:rsidR="00925408">
            <w:rPr>
              <w:noProof/>
            </w:rPr>
            <w:t>14</w:t>
          </w:r>
        </w:fldSimple>
      </w:p>
    </w:sdtContent>
  </w:sdt>
  <w:p w:rsidR="00A25230" w:rsidRPr="001E01BD" w:rsidRDefault="00A25230" w:rsidP="00A25230">
    <w:pPr>
      <w:pStyle w:val="a7"/>
      <w:jc w:val="cen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25" w:rsidRDefault="00ED6B25">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230" w:rsidRDefault="00A25230">
    <w:pPr>
      <w:pStyle w:val="a7"/>
      <w:jc w:val="center"/>
    </w:pPr>
  </w:p>
  <w:p w:rsidR="00A25230" w:rsidRDefault="00A2523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C4A" w:rsidRDefault="00B26C4A" w:rsidP="007A05A1">
      <w:pPr>
        <w:spacing w:after="0" w:line="240" w:lineRule="auto"/>
      </w:pPr>
      <w:r>
        <w:separator/>
      </w:r>
    </w:p>
  </w:footnote>
  <w:footnote w:type="continuationSeparator" w:id="0">
    <w:p w:rsidR="00B26C4A" w:rsidRDefault="00B26C4A" w:rsidP="007A05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25" w:rsidRDefault="00ED6B2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25" w:rsidRDefault="00ED6B2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25" w:rsidRDefault="00ED6B2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495E"/>
    <w:multiLevelType w:val="hybridMultilevel"/>
    <w:tmpl w:val="02F49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72745"/>
    <w:multiLevelType w:val="hybridMultilevel"/>
    <w:tmpl w:val="44F4D9D0"/>
    <w:lvl w:ilvl="0" w:tplc="29B8D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AD576A"/>
    <w:multiLevelType w:val="hybridMultilevel"/>
    <w:tmpl w:val="6A76A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71F54"/>
    <w:multiLevelType w:val="hybridMultilevel"/>
    <w:tmpl w:val="66D6B60C"/>
    <w:lvl w:ilvl="0" w:tplc="B478FF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3B82A4C"/>
    <w:multiLevelType w:val="singleLevel"/>
    <w:tmpl w:val="88F80748"/>
    <w:lvl w:ilvl="0">
      <w:start w:val="1"/>
      <w:numFmt w:val="decimal"/>
      <w:lvlText w:val="%1."/>
      <w:legacy w:legacy="1" w:legacySpace="0" w:legacyIndent="244"/>
      <w:lvlJc w:val="left"/>
      <w:rPr>
        <w:rFonts w:ascii="Times New Roman" w:hAnsi="Times New Roman" w:hint="default"/>
      </w:rPr>
    </w:lvl>
  </w:abstractNum>
  <w:abstractNum w:abstractNumId="5">
    <w:nsid w:val="1D101401"/>
    <w:multiLevelType w:val="hybridMultilevel"/>
    <w:tmpl w:val="4836ADFA"/>
    <w:lvl w:ilvl="0" w:tplc="F990A97A">
      <w:start w:val="1"/>
      <w:numFmt w:val="decimal"/>
      <w:lvlText w:val="%1)"/>
      <w:lvlJc w:val="left"/>
      <w:pPr>
        <w:ind w:left="941" w:hanging="696"/>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6">
    <w:nsid w:val="2C0D1B39"/>
    <w:multiLevelType w:val="hybridMultilevel"/>
    <w:tmpl w:val="40EE7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3C09B0"/>
    <w:multiLevelType w:val="multilevel"/>
    <w:tmpl w:val="89E6A550"/>
    <w:lvl w:ilvl="0">
      <w:start w:val="1"/>
      <w:numFmt w:val="decimal"/>
      <w:lvlText w:val="%1."/>
      <w:lvlJc w:val="left"/>
      <w:pPr>
        <w:tabs>
          <w:tab w:val="num" w:pos="786"/>
        </w:tabs>
        <w:ind w:left="786" w:hanging="360"/>
      </w:p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8">
    <w:nsid w:val="522C2709"/>
    <w:multiLevelType w:val="hybridMultilevel"/>
    <w:tmpl w:val="2CFAF726"/>
    <w:lvl w:ilvl="0" w:tplc="F5EAAF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F881EF7"/>
    <w:multiLevelType w:val="hybridMultilevel"/>
    <w:tmpl w:val="C224755C"/>
    <w:lvl w:ilvl="0" w:tplc="C47A07FC">
      <w:start w:val="1"/>
      <w:numFmt w:val="decimal"/>
      <w:lvlText w:val="%1)"/>
      <w:lvlJc w:val="left"/>
      <w:pPr>
        <w:ind w:left="605" w:hanging="360"/>
      </w:pPr>
      <w:rPr>
        <w:rFonts w:eastAsia="Times New Roman"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10">
    <w:nsid w:val="5F9A6A5C"/>
    <w:multiLevelType w:val="hybridMultilevel"/>
    <w:tmpl w:val="EF5081C8"/>
    <w:lvl w:ilvl="0" w:tplc="60AACB46">
      <w:start w:val="1"/>
      <w:numFmt w:val="decimal"/>
      <w:lvlText w:val="%1."/>
      <w:lvlJc w:val="left"/>
      <w:pPr>
        <w:ind w:left="600" w:hanging="360"/>
      </w:pPr>
      <w:rPr>
        <w:rFonts w:eastAsia="Times New Roman"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
    <w:nsid w:val="656D4BB1"/>
    <w:multiLevelType w:val="multilevel"/>
    <w:tmpl w:val="465473E8"/>
    <w:lvl w:ilvl="0">
      <w:start w:val="1"/>
      <w:numFmt w:val="decimal"/>
      <w:lvlText w:val="%1."/>
      <w:lvlJc w:val="left"/>
      <w:pPr>
        <w:tabs>
          <w:tab w:val="num" w:pos="928"/>
        </w:tabs>
        <w:ind w:left="928"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6800E7D"/>
    <w:multiLevelType w:val="multilevel"/>
    <w:tmpl w:val="215AC9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2AC079E"/>
    <w:multiLevelType w:val="hybridMultilevel"/>
    <w:tmpl w:val="2F5ADDB2"/>
    <w:lvl w:ilvl="0" w:tplc="04190011">
      <w:start w:val="1"/>
      <w:numFmt w:val="decimal"/>
      <w:lvlText w:val="%1)"/>
      <w:lvlJc w:val="left"/>
      <w:pPr>
        <w:tabs>
          <w:tab w:val="num" w:pos="502"/>
        </w:tabs>
        <w:ind w:left="502" w:hanging="360"/>
      </w:pPr>
      <w:rPr>
        <w:rFonts w:hint="default"/>
      </w:rPr>
    </w:lvl>
    <w:lvl w:ilvl="1" w:tplc="8EC6D362">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
  </w:num>
  <w:num w:numId="4">
    <w:abstractNumId w:val="0"/>
  </w:num>
  <w:num w:numId="5">
    <w:abstractNumId w:val="2"/>
  </w:num>
  <w:num w:numId="6">
    <w:abstractNumId w:val="5"/>
  </w:num>
  <w:num w:numId="7">
    <w:abstractNumId w:val="9"/>
  </w:num>
  <w:num w:numId="8">
    <w:abstractNumId w:val="10"/>
  </w:num>
  <w:num w:numId="9">
    <w:abstractNumId w:val="12"/>
  </w:num>
  <w:num w:numId="10">
    <w:abstractNumId w:val="4"/>
  </w:num>
  <w:num w:numId="11">
    <w:abstractNumId w:val="8"/>
  </w:num>
  <w:num w:numId="12">
    <w:abstractNumId w:val="11"/>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97F56"/>
    <w:rsid w:val="00001AF4"/>
    <w:rsid w:val="00091571"/>
    <w:rsid w:val="000A5BE5"/>
    <w:rsid w:val="002405EA"/>
    <w:rsid w:val="00254507"/>
    <w:rsid w:val="002F5621"/>
    <w:rsid w:val="004B083C"/>
    <w:rsid w:val="005A023E"/>
    <w:rsid w:val="005D2CC1"/>
    <w:rsid w:val="00632969"/>
    <w:rsid w:val="00697027"/>
    <w:rsid w:val="0073423D"/>
    <w:rsid w:val="007A05A1"/>
    <w:rsid w:val="00925408"/>
    <w:rsid w:val="009D152E"/>
    <w:rsid w:val="00A25230"/>
    <w:rsid w:val="00A94B4B"/>
    <w:rsid w:val="00B26C4A"/>
    <w:rsid w:val="00B471F4"/>
    <w:rsid w:val="00C02BAC"/>
    <w:rsid w:val="00E4188D"/>
    <w:rsid w:val="00ED6B25"/>
    <w:rsid w:val="00F316B9"/>
    <w:rsid w:val="00F9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5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F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7F56"/>
    <w:rPr>
      <w:rFonts w:ascii="Tahoma" w:hAnsi="Tahoma" w:cs="Tahoma"/>
      <w:sz w:val="16"/>
      <w:szCs w:val="16"/>
    </w:rPr>
  </w:style>
  <w:style w:type="paragraph" w:styleId="a5">
    <w:name w:val="header"/>
    <w:basedOn w:val="a"/>
    <w:link w:val="a6"/>
    <w:uiPriority w:val="99"/>
    <w:semiHidden/>
    <w:unhideWhenUsed/>
    <w:rsid w:val="007A05A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A05A1"/>
  </w:style>
  <w:style w:type="paragraph" w:styleId="a7">
    <w:name w:val="footer"/>
    <w:basedOn w:val="a"/>
    <w:link w:val="a8"/>
    <w:uiPriority w:val="99"/>
    <w:unhideWhenUsed/>
    <w:rsid w:val="007A05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05A1"/>
  </w:style>
  <w:style w:type="table" w:customStyle="1" w:styleId="2">
    <w:name w:val="Сетка таблицы2"/>
    <w:basedOn w:val="a1"/>
    <w:next w:val="a9"/>
    <w:uiPriority w:val="59"/>
    <w:rsid w:val="00A94B4B"/>
    <w:pPr>
      <w:widowControl w:val="0"/>
      <w:autoSpaceDE w:val="0"/>
      <w:autoSpaceDN w:val="0"/>
      <w:adjustRightInd w:val="0"/>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59"/>
    <w:rsid w:val="00A94B4B"/>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A94B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8475</Words>
  <Characters>48314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2015-06-18T10:37:00Z</dcterms:created>
  <dcterms:modified xsi:type="dcterms:W3CDTF">2015-08-17T09:33:00Z</dcterms:modified>
</cp:coreProperties>
</file>