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8736B7"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237B7D"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237B7D" w:rsidP="00D66B48">
                  <w:pPr>
                    <w:spacing w:after="0" w:line="240" w:lineRule="auto"/>
                    <w:jc w:val="center"/>
                    <w:rPr>
                      <w:rFonts w:ascii="Times New Roman" w:hAnsi="Times New Roman" w:cs="Times New Roman"/>
                      <w:bCs/>
                      <w:sz w:val="28"/>
                      <w:szCs w:val="28"/>
                    </w:rPr>
                  </w:pPr>
                  <w:r w:rsidRPr="00237B7D">
                    <w:rPr>
                      <w:rFonts w:ascii="Times New Roman" w:hAnsi="Times New Roman" w:cs="Times New Roman"/>
                      <w:bCs/>
                      <w:sz w:val="28"/>
                      <w:szCs w:val="28"/>
                    </w:rPr>
                    <w:t xml:space="preserve">35.03.06 </w:t>
                  </w:r>
                  <w:proofErr w:type="spellStart"/>
                  <w:r w:rsidRPr="00237B7D">
                    <w:rPr>
                      <w:rFonts w:ascii="Times New Roman" w:hAnsi="Times New Roman" w:cs="Times New Roman"/>
                      <w:bCs/>
                      <w:sz w:val="28"/>
                      <w:szCs w:val="28"/>
                    </w:rPr>
                    <w:t>Агроинженерия</w:t>
                  </w:r>
                  <w:proofErr w:type="spellEnd"/>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D622E2"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Pr="00D622E2" w:rsidRDefault="009778CC" w:rsidP="00CA40F9">
                  <w:pPr>
                    <w:spacing w:after="0" w:line="240" w:lineRule="auto"/>
                    <w:jc w:val="center"/>
                    <w:rPr>
                      <w:rFonts w:ascii="Times New Roman" w:hAnsi="Times New Roman" w:cs="Times New Roman"/>
                      <w:bCs/>
                      <w:sz w:val="28"/>
                      <w:szCs w:val="28"/>
                    </w:rPr>
                  </w:pPr>
                </w:p>
                <w:p w:rsidR="00A06C18" w:rsidRPr="00A06C18" w:rsidRDefault="00A06C18" w:rsidP="00A06C18">
                  <w:pPr>
                    <w:spacing w:after="0" w:line="240" w:lineRule="auto"/>
                    <w:jc w:val="center"/>
                    <w:rPr>
                      <w:rFonts w:ascii="Times New Roman" w:hAnsi="Times New Roman" w:cs="Times New Roman"/>
                      <w:bCs/>
                      <w:sz w:val="28"/>
                      <w:szCs w:val="28"/>
                    </w:rPr>
                  </w:pPr>
                  <w:r w:rsidRPr="00A06C18">
                    <w:rPr>
                      <w:rFonts w:ascii="Times New Roman" w:hAnsi="Times New Roman" w:cs="Times New Roman"/>
                      <w:bCs/>
                      <w:sz w:val="28"/>
                      <w:szCs w:val="28"/>
                    </w:rPr>
                    <w:t>Информационные технологии и автоматизированные  системы управления</w:t>
                  </w:r>
                </w:p>
                <w:p w:rsidR="00616D2B" w:rsidRPr="00D622E2" w:rsidRDefault="00616D2B" w:rsidP="00616D2B">
                  <w:pPr>
                    <w:spacing w:after="0" w:line="240" w:lineRule="auto"/>
                    <w:jc w:val="center"/>
                    <w:rPr>
                      <w:rFonts w:ascii="Times New Roman" w:hAnsi="Times New Roman" w:cs="Times New Roman"/>
                      <w:bCs/>
                      <w:sz w:val="28"/>
                      <w:szCs w:val="28"/>
                    </w:rPr>
                  </w:pPr>
                </w:p>
                <w:p w:rsidR="00CA40F9" w:rsidRPr="00D622E2"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994924"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прикладной</w:t>
                  </w:r>
                  <w:r w:rsidR="00F8090F">
                    <w:rPr>
                      <w:rFonts w:ascii="Times New Roman" w:hAnsi="Times New Roman" w:cs="Times New Roman"/>
                      <w:bCs/>
                      <w:sz w:val="28"/>
                      <w:szCs w:val="28"/>
                    </w:rPr>
                    <w:t xml:space="preserve"> </w:t>
                  </w:r>
                  <w:proofErr w:type="spellStart"/>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C319E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Мамий</w:t>
                  </w:r>
                  <w:proofErr w:type="spellEnd"/>
                  <w:r>
                    <w:rPr>
                      <w:rFonts w:ascii="Times New Roman" w:hAnsi="Times New Roman" w:cs="Times New Roman"/>
                      <w:bCs/>
                      <w:sz w:val="28"/>
                      <w:szCs w:val="28"/>
                    </w:rPr>
                    <w:t xml:space="preserve"> Сима </w:t>
                  </w:r>
                  <w:proofErr w:type="spellStart"/>
                  <w:r>
                    <w:rPr>
                      <w:rFonts w:ascii="Times New Roman" w:hAnsi="Times New Roman" w:cs="Times New Roman"/>
                      <w:bCs/>
                      <w:sz w:val="28"/>
                      <w:szCs w:val="28"/>
                    </w:rPr>
                    <w:t>Асламбечевна</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1231AE">
      <w:pPr>
        <w:pStyle w:val="ac"/>
        <w:ind w:firstLine="708"/>
        <w:rPr>
          <w:bCs/>
          <w:szCs w:val="28"/>
        </w:rPr>
      </w:pPr>
      <w:r w:rsidRPr="00D269A4">
        <w:rPr>
          <w:szCs w:val="28"/>
        </w:rPr>
        <w:lastRenderedPageBreak/>
        <w:t>Методические указ</w:t>
      </w:r>
      <w:r w:rsidR="009B7205">
        <w:rPr>
          <w:szCs w:val="28"/>
        </w:rPr>
        <w:t xml:space="preserve">ания для </w:t>
      </w:r>
      <w:r w:rsidR="009B7205" w:rsidRPr="009B7205">
        <w:rPr>
          <w:szCs w:val="28"/>
        </w:rPr>
        <w:t xml:space="preserve">самостоятельной работы при подготовке </w:t>
      </w:r>
      <w:r w:rsidRPr="00D269A4">
        <w:rPr>
          <w:szCs w:val="28"/>
        </w:rPr>
        <w:t xml:space="preserve"> </w:t>
      </w:r>
      <w:proofErr w:type="gramStart"/>
      <w:r w:rsidR="00EB7A08">
        <w:rPr>
          <w:szCs w:val="28"/>
        </w:rPr>
        <w:t>обучающихся</w:t>
      </w:r>
      <w:proofErr w:type="gramEnd"/>
      <w:r w:rsidRPr="00D269A4">
        <w:rPr>
          <w:szCs w:val="28"/>
        </w:rPr>
        <w:t xml:space="preserve"> по дисциплине </w:t>
      </w:r>
      <w:r w:rsidRPr="00D64DE1">
        <w:rPr>
          <w:kern w:val="28"/>
          <w:szCs w:val="28"/>
        </w:rPr>
        <w:t>«</w:t>
      </w:r>
      <w:r w:rsidR="008B6D31">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C6479E">
        <w:rPr>
          <w:kern w:val="28"/>
          <w:szCs w:val="28"/>
        </w:rPr>
        <w:t xml:space="preserve"> </w:t>
      </w:r>
      <w:r w:rsidR="00C6479E" w:rsidRPr="00C6479E">
        <w:rPr>
          <w:bCs/>
          <w:kern w:val="28"/>
          <w:szCs w:val="28"/>
        </w:rPr>
        <w:t xml:space="preserve">35.03.06 </w:t>
      </w:r>
      <w:proofErr w:type="spellStart"/>
      <w:r w:rsidR="00C6479E" w:rsidRPr="00C6479E">
        <w:rPr>
          <w:bCs/>
          <w:kern w:val="28"/>
          <w:szCs w:val="28"/>
        </w:rPr>
        <w:t>Агроинженерия</w:t>
      </w:r>
      <w:proofErr w:type="spellEnd"/>
      <w:r w:rsidR="0049693B">
        <w:rPr>
          <w:kern w:val="28"/>
          <w:szCs w:val="28"/>
        </w:rPr>
        <w:t>, профиль</w:t>
      </w:r>
      <w:r w:rsidR="001E2D81" w:rsidRPr="001E2D81">
        <w:rPr>
          <w:bCs/>
          <w:szCs w:val="28"/>
        </w:rPr>
        <w:t xml:space="preserve"> </w:t>
      </w:r>
      <w:r w:rsidR="001231AE" w:rsidRPr="001231AE">
        <w:rPr>
          <w:bCs/>
          <w:szCs w:val="28"/>
        </w:rPr>
        <w:t>Информационные технологии и автоматизированные  системы управления</w:t>
      </w:r>
      <w:r w:rsidR="00241897">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4375E1">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4375E1">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DE1812" w:rsidRPr="00DE1812" w:rsidRDefault="00DE1812" w:rsidP="00DE1812">
      <w:pPr>
        <w:spacing w:after="0"/>
        <w:jc w:val="center"/>
        <w:rPr>
          <w:rFonts w:ascii="Times New Roman" w:eastAsia="Times New Roman" w:hAnsi="Times New Roman" w:cs="Times New Roman"/>
          <w:bCs/>
          <w:sz w:val="28"/>
          <w:szCs w:val="28"/>
          <w:lang w:eastAsia="ru-RU"/>
        </w:rPr>
      </w:pPr>
      <w:r w:rsidRPr="00DE1812">
        <w:rPr>
          <w:rFonts w:ascii="Times New Roman" w:eastAsia="Times New Roman" w:hAnsi="Times New Roman" w:cs="Times New Roman"/>
          <w:bCs/>
          <w:sz w:val="28"/>
          <w:szCs w:val="28"/>
          <w:lang w:eastAsia="ru-RU"/>
        </w:rPr>
        <w:t xml:space="preserve">Содержание лекций                                                                                                 </w:t>
      </w:r>
      <w:r w:rsidR="002B3289">
        <w:rPr>
          <w:rFonts w:ascii="Times New Roman" w:eastAsia="Times New Roman" w:hAnsi="Times New Roman" w:cs="Times New Roman"/>
          <w:bCs/>
          <w:sz w:val="28"/>
          <w:szCs w:val="28"/>
          <w:lang w:eastAsia="ru-RU"/>
        </w:rPr>
        <w:t>6</w:t>
      </w:r>
    </w:p>
    <w:p w:rsidR="00DE1812" w:rsidRPr="00DE1812" w:rsidRDefault="00DE1812" w:rsidP="00DE1812">
      <w:pPr>
        <w:spacing w:after="0"/>
        <w:jc w:val="center"/>
        <w:rPr>
          <w:rFonts w:ascii="Times New Roman" w:eastAsia="Times New Roman" w:hAnsi="Times New Roman" w:cs="Times New Roman"/>
          <w:bCs/>
          <w:sz w:val="28"/>
          <w:szCs w:val="28"/>
          <w:lang w:eastAsia="ru-RU"/>
        </w:rPr>
      </w:pPr>
      <w:r w:rsidRPr="00DE1812">
        <w:rPr>
          <w:rFonts w:ascii="Times New Roman" w:eastAsia="Times New Roman" w:hAnsi="Times New Roman" w:cs="Times New Roman"/>
          <w:bCs/>
          <w:sz w:val="28"/>
          <w:szCs w:val="28"/>
          <w:lang w:eastAsia="ru-RU"/>
        </w:rPr>
        <w:t xml:space="preserve">Практические (семинарские) занятия                                                                    7 </w:t>
      </w:r>
    </w:p>
    <w:p w:rsidR="00DE1812" w:rsidRPr="00DE1812" w:rsidRDefault="00DE1812" w:rsidP="00DE1812">
      <w:pPr>
        <w:spacing w:after="0"/>
        <w:jc w:val="center"/>
        <w:rPr>
          <w:rFonts w:ascii="Times New Roman" w:eastAsia="Times New Roman" w:hAnsi="Times New Roman" w:cs="Times New Roman"/>
          <w:bCs/>
          <w:sz w:val="28"/>
          <w:szCs w:val="28"/>
          <w:lang w:eastAsia="ru-RU"/>
        </w:rPr>
      </w:pPr>
      <w:r w:rsidRPr="00DE1812">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DE1812">
        <w:rPr>
          <w:rFonts w:ascii="Times New Roman" w:eastAsia="Times New Roman" w:hAnsi="Times New Roman" w:cs="Times New Roman"/>
          <w:bCs/>
          <w:sz w:val="28"/>
          <w:szCs w:val="28"/>
          <w:lang w:eastAsia="ru-RU"/>
        </w:rPr>
        <w:t>обучающихся</w:t>
      </w:r>
      <w:proofErr w:type="gramEnd"/>
      <w:r w:rsidRPr="00DE1812">
        <w:rPr>
          <w:rFonts w:ascii="Times New Roman" w:eastAsia="Times New Roman" w:hAnsi="Times New Roman" w:cs="Times New Roman"/>
          <w:bCs/>
          <w:sz w:val="28"/>
          <w:szCs w:val="28"/>
          <w:lang w:eastAsia="ru-RU"/>
        </w:rPr>
        <w:t xml:space="preserve">                                          </w:t>
      </w:r>
      <w:r w:rsidR="002B3289">
        <w:rPr>
          <w:rFonts w:ascii="Times New Roman" w:eastAsia="Times New Roman" w:hAnsi="Times New Roman" w:cs="Times New Roman"/>
          <w:bCs/>
          <w:sz w:val="28"/>
          <w:szCs w:val="28"/>
          <w:lang w:eastAsia="ru-RU"/>
        </w:rPr>
        <w:t>7</w:t>
      </w:r>
    </w:p>
    <w:p w:rsidR="00DE1812" w:rsidRPr="00E44E44" w:rsidRDefault="00DE1812" w:rsidP="00DE1812">
      <w:pPr>
        <w:spacing w:after="0"/>
        <w:jc w:val="center"/>
        <w:rPr>
          <w:rFonts w:ascii="Times New Roman" w:eastAsia="Times New Roman" w:hAnsi="Times New Roman" w:cs="Times New Roman"/>
          <w:bCs/>
          <w:sz w:val="28"/>
          <w:szCs w:val="28"/>
          <w:lang w:eastAsia="ru-RU"/>
        </w:rPr>
      </w:pPr>
      <w:r w:rsidRPr="00DE1812">
        <w:rPr>
          <w:rFonts w:ascii="Times New Roman" w:eastAsia="Times New Roman" w:hAnsi="Times New Roman" w:cs="Times New Roman"/>
          <w:bCs/>
          <w:sz w:val="28"/>
          <w:szCs w:val="28"/>
          <w:lang w:eastAsia="ru-RU"/>
        </w:rPr>
        <w:t>Примерная тематика рефератов (докладов)                                                        15</w:t>
      </w:r>
    </w:p>
    <w:p w:rsidR="002047D2" w:rsidRDefault="002858B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Вопросы к зачету      </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657651">
        <w:rPr>
          <w:rFonts w:ascii="Times New Roman" w:eastAsia="Times New Roman" w:hAnsi="Times New Roman" w:cs="Times New Roman"/>
          <w:bCs/>
          <w:sz w:val="28"/>
          <w:szCs w:val="28"/>
          <w:lang w:eastAsia="ru-RU"/>
        </w:rPr>
        <w:t>15</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502685">
        <w:rPr>
          <w:rFonts w:ascii="Times New Roman" w:eastAsia="Times New Roman" w:hAnsi="Times New Roman" w:cs="Times New Roman"/>
          <w:bCs/>
          <w:sz w:val="28"/>
          <w:szCs w:val="28"/>
          <w:lang w:eastAsia="ru-RU"/>
        </w:rPr>
        <w:t xml:space="preserve">                             17</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w:t>
      </w:r>
      <w:r w:rsidR="00502685">
        <w:rPr>
          <w:rFonts w:ascii="Times New Roman" w:eastAsia="Times New Roman" w:hAnsi="Times New Roman" w:cs="Times New Roman"/>
          <w:bCs/>
          <w:sz w:val="28"/>
          <w:szCs w:val="28"/>
          <w:lang w:eastAsia="ru-RU"/>
        </w:rPr>
        <w:t xml:space="preserve">   18</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743A1A">
        <w:rPr>
          <w:rFonts w:ascii="Times New Roman" w:eastAsia="Times New Roman" w:hAnsi="Times New Roman" w:cs="Times New Roman"/>
          <w:bCs/>
          <w:sz w:val="28"/>
          <w:szCs w:val="28"/>
          <w:lang w:eastAsia="ru-RU"/>
        </w:rPr>
        <w:t>24</w:t>
      </w:r>
      <w:bookmarkStart w:id="0" w:name="_GoBack"/>
      <w:bookmarkEnd w:id="0"/>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9711B9">
        <w:rPr>
          <w:rFonts w:ascii="Times New Roman" w:eastAsia="Times New Roman" w:hAnsi="Times New Roman" w:cs="Times New Roman"/>
          <w:bCs/>
          <w:sz w:val="28"/>
          <w:szCs w:val="28"/>
          <w:lang w:eastAsia="ru-RU"/>
        </w:rPr>
        <w:t>25</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2317D9">
        <w:rPr>
          <w:rFonts w:ascii="Times New Roman" w:eastAsia="Times New Roman" w:hAnsi="Times New Roman" w:cs="Times New Roman"/>
          <w:bCs/>
          <w:sz w:val="28"/>
          <w:szCs w:val="28"/>
          <w:lang w:eastAsia="ru-RU"/>
        </w:rPr>
        <w:t xml:space="preserve">       </w:t>
      </w:r>
      <w:r w:rsidR="009711B9">
        <w:rPr>
          <w:rFonts w:ascii="Times New Roman" w:eastAsia="Times New Roman" w:hAnsi="Times New Roman" w:cs="Times New Roman"/>
          <w:bCs/>
          <w:sz w:val="28"/>
          <w:szCs w:val="28"/>
          <w:lang w:eastAsia="ru-RU"/>
        </w:rPr>
        <w:t xml:space="preserve">                       28</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CF1707">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821749">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471157">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087BE6">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AA64FC">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AA64FC">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2D337C">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BA4CD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0B0FE8" w:rsidRDefault="00BA4CDF" w:rsidP="000B0FE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787CB2"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E294C">
        <w:rPr>
          <w:rFonts w:ascii="Times New Roman" w:eastAsia="Times New Roman" w:hAnsi="Times New Roman" w:cs="Times New Roman"/>
          <w:sz w:val="28"/>
          <w:szCs w:val="28"/>
          <w:lang w:eastAsia="ru-RU"/>
        </w:rPr>
        <w:t xml:space="preserve"> </w:t>
      </w:r>
      <w:r w:rsidR="00AE294C" w:rsidRPr="00AE294C">
        <w:rPr>
          <w:rFonts w:ascii="Times New Roman" w:eastAsia="Times New Roman" w:hAnsi="Times New Roman" w:cs="Times New Roman"/>
          <w:bCs/>
          <w:sz w:val="28"/>
          <w:szCs w:val="28"/>
          <w:lang w:eastAsia="ru-RU"/>
        </w:rPr>
        <w:t xml:space="preserve">35.03.06 </w:t>
      </w:r>
      <w:proofErr w:type="spellStart"/>
      <w:r w:rsidR="00AE294C" w:rsidRPr="00AE294C">
        <w:rPr>
          <w:rFonts w:ascii="Times New Roman" w:eastAsia="Times New Roman" w:hAnsi="Times New Roman" w:cs="Times New Roman"/>
          <w:bCs/>
          <w:sz w:val="28"/>
          <w:szCs w:val="28"/>
          <w:lang w:eastAsia="ru-RU"/>
        </w:rPr>
        <w:t>Агроинженерия</w:t>
      </w:r>
      <w:proofErr w:type="spellEnd"/>
      <w:r w:rsidR="00AE294C" w:rsidRPr="00AE294C">
        <w:rPr>
          <w:rFonts w:ascii="Times New Roman" w:eastAsia="Times New Roman" w:hAnsi="Times New Roman" w:cs="Times New Roman"/>
          <w:sz w:val="28"/>
          <w:szCs w:val="28"/>
          <w:lang w:eastAsia="ru-RU"/>
        </w:rPr>
        <w:t>, профиль</w:t>
      </w:r>
      <w:r w:rsidR="000B0FE8">
        <w:rPr>
          <w:rFonts w:ascii="Times New Roman" w:eastAsia="Times New Roman" w:hAnsi="Times New Roman" w:cs="Times New Roman"/>
          <w:bCs/>
          <w:sz w:val="28"/>
          <w:szCs w:val="28"/>
          <w:lang w:eastAsia="ru-RU"/>
        </w:rPr>
        <w:t xml:space="preserve"> </w:t>
      </w:r>
      <w:r w:rsidR="000B0FE8" w:rsidRPr="000B0FE8">
        <w:rPr>
          <w:rFonts w:ascii="Times New Roman" w:eastAsia="Times New Roman" w:hAnsi="Times New Roman" w:cs="Times New Roman"/>
          <w:bCs/>
          <w:sz w:val="28"/>
          <w:szCs w:val="28"/>
          <w:lang w:eastAsia="ru-RU"/>
        </w:rPr>
        <w:t>Информационные технологии и автоматизированные  системы управления</w:t>
      </w:r>
      <w:r w:rsidR="00AE294C">
        <w:rPr>
          <w:rFonts w:ascii="Times New Roman" w:eastAsia="Times New Roman" w:hAnsi="Times New Roman" w:cs="Times New Roman"/>
          <w:bCs/>
          <w:sz w:val="28"/>
          <w:szCs w:val="28"/>
          <w:lang w:eastAsia="ru-RU"/>
        </w:rPr>
        <w:t>.</w:t>
      </w:r>
      <w:r w:rsidR="00AE294C">
        <w:rPr>
          <w:rFonts w:ascii="Times New Roman" w:eastAsia="Times New Roman" w:hAnsi="Times New Roman" w:cs="Times New Roman"/>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81050C">
        <w:rPr>
          <w:rFonts w:ascii="Times New Roman" w:eastAsia="Times New Roman" w:hAnsi="Times New Roman" w:cs="Times New Roman"/>
          <w:sz w:val="28"/>
          <w:szCs w:val="28"/>
          <w:lang w:eastAsia="ru-RU"/>
        </w:rPr>
        <w:t>кономика сельского хозяйства</w:t>
      </w:r>
      <w:r w:rsidR="003E5DE2" w:rsidRPr="003E5DE2">
        <w:rPr>
          <w:rFonts w:ascii="Times New Roman" w:eastAsia="Times New Roman" w:hAnsi="Times New Roman" w:cs="Times New Roman"/>
          <w:sz w:val="28"/>
          <w:szCs w:val="28"/>
          <w:lang w:eastAsia="ru-RU"/>
        </w:rPr>
        <w:t>.</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150A48">
              <w:rPr>
                <w:rFonts w:ascii="Times New Roman" w:eastAsia="Calibri" w:hAnsi="Times New Roman" w:cs="Times New Roman"/>
                <w:sz w:val="24"/>
                <w:szCs w:val="24"/>
                <w:lang w:eastAsia="ru-RU"/>
              </w:rPr>
              <w:t xml:space="preserve"> знаний в различных сферах </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lastRenderedPageBreak/>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600AD9"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DF4A39" w:rsidRPr="00DF4A39" w:rsidRDefault="00DF4A39" w:rsidP="00DF4A39">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6"/>
        <w:tblW w:w="0" w:type="auto"/>
        <w:tblLook w:val="04A0" w:firstRow="1" w:lastRow="0" w:firstColumn="1" w:lastColumn="0" w:noHBand="0" w:noVBand="1"/>
      </w:tblPr>
      <w:tblGrid>
        <w:gridCol w:w="1895"/>
        <w:gridCol w:w="1784"/>
        <w:gridCol w:w="2512"/>
        <w:gridCol w:w="1784"/>
        <w:gridCol w:w="1596"/>
      </w:tblGrid>
      <w:tr w:rsidR="00DF4A39" w:rsidRPr="00DF4A39" w:rsidTr="00E301F1">
        <w:trPr>
          <w:tblHeader/>
        </w:trPr>
        <w:tc>
          <w:tcPr>
            <w:tcW w:w="2449" w:type="dxa"/>
            <w:vMerge w:val="restart"/>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Компетенция</w:t>
            </w:r>
          </w:p>
        </w:tc>
        <w:tc>
          <w:tcPr>
            <w:tcW w:w="5026" w:type="dxa"/>
            <w:gridSpan w:val="3"/>
            <w:vAlign w:val="center"/>
          </w:tcPr>
          <w:p w:rsidR="00DF4A39" w:rsidRPr="00DF4A39" w:rsidRDefault="00DF4A39" w:rsidP="00DF4A39">
            <w:pPr>
              <w:spacing w:before="40" w:after="40"/>
              <w:jc w:val="center"/>
              <w:rPr>
                <w:color w:val="000000" w:themeColor="text1"/>
                <w:sz w:val="24"/>
                <w:szCs w:val="24"/>
              </w:rPr>
            </w:pPr>
            <w:r w:rsidRPr="00DF4A39">
              <w:rPr>
                <w:color w:val="000000" w:themeColor="text1"/>
                <w:sz w:val="24"/>
                <w:szCs w:val="24"/>
              </w:rPr>
              <w:t>Категории</w:t>
            </w:r>
          </w:p>
        </w:tc>
        <w:tc>
          <w:tcPr>
            <w:tcW w:w="2095" w:type="dxa"/>
            <w:vMerge w:val="restart"/>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 xml:space="preserve">Название </w:t>
            </w:r>
            <w:proofErr w:type="gramStart"/>
            <w:r w:rsidRPr="00DF4A39">
              <w:rPr>
                <w:color w:val="000000" w:themeColor="text1"/>
                <w:sz w:val="24"/>
                <w:szCs w:val="24"/>
              </w:rPr>
              <w:t>обобщенной</w:t>
            </w:r>
            <w:proofErr w:type="gramEnd"/>
            <w:r w:rsidRPr="00DF4A39">
              <w:rPr>
                <w:color w:val="000000" w:themeColor="text1"/>
                <w:sz w:val="24"/>
                <w:szCs w:val="24"/>
              </w:rPr>
              <w:t xml:space="preserve"> </w:t>
            </w:r>
          </w:p>
          <w:p w:rsidR="00DF4A39" w:rsidRPr="00DF4A39" w:rsidRDefault="00DF4A39" w:rsidP="00DF4A39">
            <w:pPr>
              <w:jc w:val="center"/>
              <w:rPr>
                <w:color w:val="000000" w:themeColor="text1"/>
                <w:sz w:val="24"/>
                <w:szCs w:val="24"/>
              </w:rPr>
            </w:pPr>
            <w:r w:rsidRPr="00DF4A39">
              <w:rPr>
                <w:color w:val="000000" w:themeColor="text1"/>
                <w:sz w:val="24"/>
                <w:szCs w:val="24"/>
              </w:rPr>
              <w:t>трудовой функции</w:t>
            </w:r>
          </w:p>
        </w:tc>
      </w:tr>
      <w:tr w:rsidR="00DF4A39" w:rsidRPr="00DF4A39" w:rsidTr="00E301F1">
        <w:trPr>
          <w:tblHeader/>
        </w:trPr>
        <w:tc>
          <w:tcPr>
            <w:tcW w:w="2449" w:type="dxa"/>
            <w:vMerge/>
            <w:tcBorders>
              <w:bottom w:val="single" w:sz="4" w:space="0" w:color="auto"/>
            </w:tcBorders>
          </w:tcPr>
          <w:p w:rsidR="00DF4A39" w:rsidRPr="00DF4A39" w:rsidRDefault="00DF4A39" w:rsidP="00DF4A39">
            <w:pPr>
              <w:jc w:val="center"/>
              <w:rPr>
                <w:b/>
                <w:color w:val="000000" w:themeColor="text1"/>
                <w:sz w:val="24"/>
                <w:szCs w:val="24"/>
              </w:rPr>
            </w:pPr>
          </w:p>
        </w:tc>
        <w:tc>
          <w:tcPr>
            <w:tcW w:w="1713"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знать</w:t>
            </w:r>
          </w:p>
        </w:tc>
        <w:tc>
          <w:tcPr>
            <w:tcW w:w="1621"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уметь</w:t>
            </w:r>
          </w:p>
        </w:tc>
        <w:tc>
          <w:tcPr>
            <w:tcW w:w="1692"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 xml:space="preserve">трудовые </w:t>
            </w:r>
          </w:p>
          <w:p w:rsidR="00DF4A39" w:rsidRPr="00DF4A39" w:rsidRDefault="00DF4A39" w:rsidP="00DF4A39">
            <w:pPr>
              <w:jc w:val="center"/>
              <w:rPr>
                <w:color w:val="000000" w:themeColor="text1"/>
                <w:sz w:val="24"/>
                <w:szCs w:val="24"/>
              </w:rPr>
            </w:pPr>
            <w:r w:rsidRPr="00DF4A39">
              <w:rPr>
                <w:color w:val="000000" w:themeColor="text1"/>
                <w:sz w:val="24"/>
                <w:szCs w:val="24"/>
              </w:rPr>
              <w:t>действия</w:t>
            </w:r>
          </w:p>
        </w:tc>
        <w:tc>
          <w:tcPr>
            <w:tcW w:w="2095" w:type="dxa"/>
            <w:vMerge/>
            <w:tcBorders>
              <w:bottom w:val="single" w:sz="4" w:space="0" w:color="auto"/>
            </w:tcBorders>
          </w:tcPr>
          <w:p w:rsidR="00DF4A39" w:rsidRPr="00DF4A39" w:rsidRDefault="00DF4A39" w:rsidP="00DF4A39">
            <w:pPr>
              <w:jc w:val="center"/>
              <w:rPr>
                <w:b/>
                <w:color w:val="000000" w:themeColor="text1"/>
                <w:sz w:val="24"/>
                <w:szCs w:val="24"/>
              </w:rPr>
            </w:pPr>
          </w:p>
        </w:tc>
      </w:tr>
      <w:tr w:rsidR="00DF4A39" w:rsidRPr="00DF4A39" w:rsidTr="00E301F1">
        <w:trPr>
          <w:tblHeader/>
        </w:trPr>
        <w:tc>
          <w:tcPr>
            <w:tcW w:w="2449" w:type="dxa"/>
            <w:tcBorders>
              <w:left w:val="nil"/>
              <w:right w:val="nil"/>
            </w:tcBorders>
          </w:tcPr>
          <w:p w:rsidR="00DF4A39" w:rsidRPr="00DF4A39" w:rsidRDefault="00DF4A39" w:rsidP="00DF4A39">
            <w:pPr>
              <w:jc w:val="center"/>
              <w:rPr>
                <w:b/>
                <w:color w:val="000000" w:themeColor="text1"/>
                <w:sz w:val="4"/>
                <w:szCs w:val="4"/>
              </w:rPr>
            </w:pPr>
          </w:p>
        </w:tc>
        <w:tc>
          <w:tcPr>
            <w:tcW w:w="1713" w:type="dxa"/>
            <w:tcBorders>
              <w:left w:val="nil"/>
              <w:right w:val="nil"/>
            </w:tcBorders>
          </w:tcPr>
          <w:p w:rsidR="00DF4A39" w:rsidRPr="00DF4A39" w:rsidRDefault="00DF4A39" w:rsidP="00DF4A39">
            <w:pPr>
              <w:jc w:val="both"/>
              <w:rPr>
                <w:b/>
                <w:sz w:val="24"/>
                <w:szCs w:val="24"/>
              </w:rPr>
            </w:pPr>
          </w:p>
        </w:tc>
        <w:tc>
          <w:tcPr>
            <w:tcW w:w="1621" w:type="dxa"/>
            <w:tcBorders>
              <w:left w:val="nil"/>
              <w:right w:val="nil"/>
            </w:tcBorders>
          </w:tcPr>
          <w:p w:rsidR="00DF4A39" w:rsidRPr="00DF4A39" w:rsidRDefault="00DF4A39" w:rsidP="00DF4A39">
            <w:pPr>
              <w:jc w:val="center"/>
              <w:rPr>
                <w:b/>
                <w:color w:val="000000" w:themeColor="text1"/>
                <w:sz w:val="4"/>
                <w:szCs w:val="4"/>
              </w:rPr>
            </w:pPr>
          </w:p>
        </w:tc>
        <w:tc>
          <w:tcPr>
            <w:tcW w:w="1692" w:type="dxa"/>
            <w:tcBorders>
              <w:left w:val="nil"/>
              <w:right w:val="nil"/>
            </w:tcBorders>
          </w:tcPr>
          <w:p w:rsidR="00DF4A39" w:rsidRPr="00DF4A39" w:rsidRDefault="00DF4A39" w:rsidP="00DF4A39">
            <w:pPr>
              <w:jc w:val="center"/>
              <w:rPr>
                <w:b/>
                <w:color w:val="000000" w:themeColor="text1"/>
                <w:sz w:val="4"/>
                <w:szCs w:val="4"/>
              </w:rPr>
            </w:pPr>
          </w:p>
        </w:tc>
        <w:tc>
          <w:tcPr>
            <w:tcW w:w="2095" w:type="dxa"/>
            <w:tcBorders>
              <w:left w:val="nil"/>
              <w:right w:val="nil"/>
            </w:tcBorders>
          </w:tcPr>
          <w:p w:rsidR="00DF4A39" w:rsidRPr="00DF4A39" w:rsidRDefault="00DF4A39" w:rsidP="00DF4A39">
            <w:pPr>
              <w:jc w:val="center"/>
              <w:rPr>
                <w:b/>
                <w:color w:val="000000" w:themeColor="text1"/>
                <w:sz w:val="4"/>
                <w:szCs w:val="4"/>
              </w:rPr>
            </w:pPr>
          </w:p>
        </w:tc>
      </w:tr>
      <w:tr w:rsidR="00DF4A39" w:rsidRPr="00DF4A39" w:rsidTr="00E301F1">
        <w:tc>
          <w:tcPr>
            <w:tcW w:w="2449" w:type="dxa"/>
          </w:tcPr>
          <w:p w:rsidR="00DF4A39" w:rsidRPr="00DF4A39" w:rsidRDefault="00DF4A39" w:rsidP="00DF4A39">
            <w:pPr>
              <w:jc w:val="both"/>
              <w:rPr>
                <w:color w:val="000000" w:themeColor="text1"/>
                <w:sz w:val="24"/>
                <w:szCs w:val="24"/>
              </w:rPr>
            </w:pPr>
            <w:r w:rsidRPr="00DF4A39">
              <w:rPr>
                <w:color w:val="000000" w:themeColor="text1"/>
                <w:sz w:val="24"/>
                <w:szCs w:val="24"/>
              </w:rPr>
              <w:t xml:space="preserve">ОК-3 </w:t>
            </w:r>
            <w:r w:rsidRPr="00DF4A39">
              <w:rPr>
                <w:color w:val="000000" w:themeColor="text1"/>
                <w:sz w:val="24"/>
                <w:szCs w:val="24"/>
              </w:rPr>
              <w:sym w:font="Symbol" w:char="F0BE"/>
            </w:r>
            <w:r w:rsidRPr="00DF4A39">
              <w:rPr>
                <w:color w:val="000000" w:themeColor="text1"/>
                <w:sz w:val="24"/>
                <w:szCs w:val="24"/>
              </w:rPr>
              <w:t xml:space="preserve"> способность использовать основы экономических знаний в различных сферах деятельности</w:t>
            </w:r>
          </w:p>
        </w:tc>
        <w:tc>
          <w:tcPr>
            <w:tcW w:w="1713" w:type="dxa"/>
          </w:tcPr>
          <w:p w:rsidR="00DF4A39" w:rsidRPr="00DF4A39" w:rsidRDefault="00DF4A39" w:rsidP="00DF4A39">
            <w:pPr>
              <w:jc w:val="both"/>
              <w:rPr>
                <w:sz w:val="24"/>
                <w:szCs w:val="24"/>
              </w:rPr>
            </w:pPr>
            <w:r w:rsidRPr="00DF4A39">
              <w:rPr>
                <w:sz w:val="24"/>
                <w:szCs w:val="24"/>
              </w:rPr>
              <w:t>-</w:t>
            </w:r>
            <w:r w:rsidRPr="00DF4A39">
              <w:rPr>
                <w:rFonts w:eastAsiaTheme="minorHAnsi"/>
                <w:sz w:val="24"/>
                <w:szCs w:val="24"/>
              </w:rPr>
              <w:t xml:space="preserve"> основные методы составления технико-экономических обоснований для проектов АСУП</w:t>
            </w:r>
          </w:p>
        </w:tc>
        <w:tc>
          <w:tcPr>
            <w:tcW w:w="1621" w:type="dxa"/>
          </w:tcPr>
          <w:p w:rsidR="00DF4A39" w:rsidRPr="00DF4A39" w:rsidRDefault="00DF4A39" w:rsidP="00DF4A39">
            <w:pPr>
              <w:tabs>
                <w:tab w:val="left" w:pos="495"/>
              </w:tabs>
              <w:rPr>
                <w:sz w:val="24"/>
                <w:szCs w:val="24"/>
              </w:rPr>
            </w:pPr>
            <w:r w:rsidRPr="00DF4A39">
              <w:rPr>
                <w:sz w:val="24"/>
                <w:szCs w:val="24"/>
              </w:rPr>
              <w:t>- разрабатывать способы повышения эффективности эксплуатации сельскохозяйственной техники, осуществлять анализ рисков от их реализации</w:t>
            </w:r>
          </w:p>
          <w:p w:rsidR="00DF4A39" w:rsidRPr="00DF4A39" w:rsidRDefault="00DF4A39" w:rsidP="00DF4A39">
            <w:pPr>
              <w:tabs>
                <w:tab w:val="left" w:pos="495"/>
              </w:tabs>
              <w:rPr>
                <w:b/>
              </w:rPr>
            </w:pPr>
          </w:p>
        </w:tc>
        <w:tc>
          <w:tcPr>
            <w:tcW w:w="1692" w:type="dxa"/>
          </w:tcPr>
          <w:p w:rsidR="00DF4A39" w:rsidRPr="00DF4A39" w:rsidRDefault="00DF4A39" w:rsidP="00DF4A39">
            <w:pPr>
              <w:widowControl w:val="0"/>
              <w:rPr>
                <w:color w:val="000000" w:themeColor="text1"/>
                <w:sz w:val="24"/>
                <w:szCs w:val="24"/>
              </w:rPr>
            </w:pPr>
            <w:r w:rsidRPr="00DF4A39">
              <w:rPr>
                <w:sz w:val="24"/>
                <w:szCs w:val="24"/>
              </w:rPr>
              <w:t>- участие в разработке технико-экономических обоснований проектов элементов АСУП</w:t>
            </w:r>
          </w:p>
        </w:tc>
        <w:tc>
          <w:tcPr>
            <w:tcW w:w="2095" w:type="dxa"/>
          </w:tcPr>
          <w:p w:rsidR="00DF4A39" w:rsidRPr="00DF4A39" w:rsidRDefault="00DF4A39" w:rsidP="00DF4A39">
            <w:pPr>
              <w:widowControl w:val="0"/>
              <w:rPr>
                <w:sz w:val="24"/>
                <w:szCs w:val="24"/>
              </w:rPr>
            </w:pPr>
            <w:r w:rsidRPr="00DF4A39">
              <w:rPr>
                <w:b/>
                <w:sz w:val="24"/>
                <w:szCs w:val="24"/>
              </w:rPr>
              <w:t>ТФ</w:t>
            </w:r>
            <w:r w:rsidRPr="00DF4A39">
              <w:rPr>
                <w:sz w:val="24"/>
                <w:szCs w:val="24"/>
              </w:rPr>
              <w:t xml:space="preserve">: </w:t>
            </w:r>
          </w:p>
          <w:p w:rsidR="00DF4A39" w:rsidRPr="00DF4A39" w:rsidRDefault="00DF4A39" w:rsidP="00DF4A39">
            <w:pPr>
              <w:widowControl w:val="0"/>
              <w:rPr>
                <w:sz w:val="24"/>
                <w:szCs w:val="24"/>
              </w:rPr>
            </w:pPr>
            <w:r w:rsidRPr="00DF4A39">
              <w:rPr>
                <w:sz w:val="24"/>
                <w:szCs w:val="24"/>
              </w:rPr>
              <w:t>2ТС-3.3.1</w:t>
            </w:r>
          </w:p>
          <w:p w:rsidR="00DF4A39" w:rsidRPr="00DF4A39" w:rsidRDefault="00DF4A39" w:rsidP="00DF4A39">
            <w:pPr>
              <w:widowControl w:val="0"/>
              <w:rPr>
                <w:color w:val="000000" w:themeColor="text1"/>
                <w:sz w:val="24"/>
                <w:szCs w:val="24"/>
              </w:rPr>
            </w:pPr>
            <w:r w:rsidRPr="00DF4A39">
              <w:rPr>
                <w:color w:val="000000" w:themeColor="text1"/>
                <w:sz w:val="24"/>
                <w:szCs w:val="24"/>
              </w:rPr>
              <w:t>1ТС-3.2.3</w:t>
            </w:r>
          </w:p>
          <w:p w:rsidR="00DF4A39" w:rsidRPr="00DF4A39" w:rsidRDefault="00DF4A39" w:rsidP="00DF4A39">
            <w:pPr>
              <w:widowControl w:val="0"/>
              <w:rPr>
                <w:color w:val="000000" w:themeColor="text1"/>
                <w:sz w:val="24"/>
                <w:szCs w:val="24"/>
              </w:rPr>
            </w:pP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2D48F6" w:rsidRDefault="002D48F6" w:rsidP="00A025C4">
      <w:pPr>
        <w:pStyle w:val="1"/>
        <w:spacing w:before="0" w:line="360" w:lineRule="auto"/>
        <w:jc w:val="center"/>
        <w:rPr>
          <w:rFonts w:ascii="Times New Roman" w:hAnsi="Times New Roman" w:cs="Times New Roman"/>
          <w:b/>
          <w:color w:val="auto"/>
          <w:sz w:val="28"/>
          <w:szCs w:val="28"/>
        </w:rPr>
      </w:pPr>
    </w:p>
    <w:p w:rsidR="00A025C4" w:rsidRPr="003550FE" w:rsidRDefault="00A025C4" w:rsidP="00A025C4">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A025C4" w:rsidRPr="003550FE" w:rsidTr="00FE3E93">
        <w:trPr>
          <w:tblHeader/>
        </w:trPr>
        <w:tc>
          <w:tcPr>
            <w:tcW w:w="852" w:type="pct"/>
            <w:tcBorders>
              <w:bottom w:val="single" w:sz="4" w:space="0" w:color="auto"/>
            </w:tcBorders>
            <w:vAlign w:val="center"/>
          </w:tcPr>
          <w:p w:rsidR="00A025C4" w:rsidRPr="003550FE"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A025C4" w:rsidRPr="003550FE"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5</w:t>
            </w:r>
          </w:p>
        </w:tc>
        <w:tc>
          <w:tcPr>
            <w:tcW w:w="4148" w:type="pct"/>
          </w:tcPr>
          <w:p w:rsidR="00A025C4" w:rsidRPr="00080C5F"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A025C4" w:rsidRPr="00D378CC"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A025C4" w:rsidRDefault="00A025C4" w:rsidP="00A025C4">
      <w:pPr>
        <w:pStyle w:val="1"/>
        <w:spacing w:before="0" w:line="360" w:lineRule="auto"/>
        <w:rPr>
          <w:rFonts w:ascii="Times New Roman" w:hAnsi="Times New Roman" w:cs="Times New Roman"/>
          <w:b/>
          <w:color w:val="auto"/>
          <w:sz w:val="28"/>
          <w:szCs w:val="28"/>
        </w:rPr>
      </w:pPr>
    </w:p>
    <w:p w:rsidR="00A025C4" w:rsidRDefault="00A025C4" w:rsidP="00A025C4">
      <w:pPr>
        <w:pStyle w:val="1"/>
        <w:spacing w:before="0" w:line="360" w:lineRule="auto"/>
        <w:jc w:val="center"/>
        <w:rPr>
          <w:rFonts w:ascii="Times New Roman" w:hAnsi="Times New Roman" w:cs="Times New Roman"/>
          <w:b/>
          <w:color w:val="auto"/>
          <w:sz w:val="28"/>
          <w:szCs w:val="28"/>
        </w:rPr>
      </w:pPr>
    </w:p>
    <w:p w:rsidR="00A025C4" w:rsidRPr="003550FE" w:rsidRDefault="00A025C4" w:rsidP="00A025C4">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A025C4" w:rsidRPr="003550FE" w:rsidTr="00FE3E93">
        <w:trPr>
          <w:tblHeader/>
        </w:trPr>
        <w:tc>
          <w:tcPr>
            <w:tcW w:w="852" w:type="pct"/>
            <w:tcBorders>
              <w:bottom w:val="single" w:sz="4" w:space="0" w:color="auto"/>
            </w:tcBorders>
            <w:vAlign w:val="center"/>
          </w:tcPr>
          <w:p w:rsidR="00A025C4" w:rsidRPr="003550FE"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A025C4" w:rsidRPr="003550FE"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A025C4" w:rsidRPr="00080C5F"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A025C4" w:rsidRPr="00D378CC" w:rsidRDefault="00A025C4"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A025C4" w:rsidRPr="003550FE" w:rsidRDefault="00A025C4"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A025C4" w:rsidRPr="003550FE" w:rsidTr="00FE3E93">
        <w:tc>
          <w:tcPr>
            <w:tcW w:w="852" w:type="pct"/>
          </w:tcPr>
          <w:p w:rsidR="00A025C4" w:rsidRPr="003550FE" w:rsidRDefault="00A025C4"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A025C4" w:rsidRPr="003550FE" w:rsidRDefault="00A025C4"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A025C4" w:rsidRDefault="00A025C4" w:rsidP="00A025C4">
      <w:pPr>
        <w:widowControl w:val="0"/>
        <w:spacing w:after="0" w:line="360" w:lineRule="auto"/>
        <w:jc w:val="center"/>
        <w:rPr>
          <w:rFonts w:ascii="Times New Roman" w:eastAsia="Times New Roman" w:hAnsi="Times New Roman" w:cs="Times New Roman"/>
          <w:b/>
          <w:bCs/>
          <w:sz w:val="28"/>
          <w:szCs w:val="28"/>
          <w:lang w:eastAsia="ru-RU"/>
        </w:rPr>
      </w:pPr>
    </w:p>
    <w:p w:rsidR="00A025C4" w:rsidRDefault="00A025C4" w:rsidP="00A025C4">
      <w:pPr>
        <w:widowControl w:val="0"/>
        <w:spacing w:after="0" w:line="360" w:lineRule="auto"/>
        <w:jc w:val="center"/>
        <w:rPr>
          <w:rFonts w:ascii="Times New Roman" w:eastAsia="Times New Roman" w:hAnsi="Times New Roman" w:cs="Times New Roman"/>
          <w:b/>
          <w:bCs/>
          <w:sz w:val="28"/>
          <w:szCs w:val="28"/>
          <w:lang w:eastAsia="ru-RU"/>
        </w:rPr>
      </w:pPr>
    </w:p>
    <w:p w:rsidR="00A025C4" w:rsidRPr="00C113A3" w:rsidRDefault="00A025C4" w:rsidP="00A025C4">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A025C4" w:rsidRPr="00C113A3" w:rsidTr="00FE3E9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A025C4" w:rsidRPr="00C113A3" w:rsidRDefault="00A025C4" w:rsidP="00FE3E9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6D5ED5"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A025C4" w:rsidRPr="006D5ED5"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A025C4" w:rsidRPr="006D5ED5"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 xml:space="preserve">практическом </w:t>
            </w:r>
            <w:r>
              <w:rPr>
                <w:rFonts w:ascii="Times New Roman" w:eastAsia="Times New Roman" w:hAnsi="Times New Roman" w:cs="Times New Roman"/>
                <w:bCs/>
                <w:sz w:val="28"/>
                <w:szCs w:val="28"/>
                <w:lang w:eastAsia="ru-RU"/>
              </w:rPr>
              <w:lastRenderedPageBreak/>
              <w:t>(</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172AEC"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A025C4" w:rsidRPr="00172AEC"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A025C4" w:rsidRPr="00172AEC"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2E693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домашних заданий на проверку</w:t>
            </w:r>
          </w:p>
          <w:p w:rsidR="00A025C4" w:rsidRPr="002E693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2E693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A025C4" w:rsidRPr="002E693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A976E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lastRenderedPageBreak/>
              <w:t>- Единство и различие товара и денег</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A025C4" w:rsidRPr="007C678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реферата на проверку (доклад на практическом (семинарском) занятии)</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CF7B48" w:rsidRDefault="00A025C4" w:rsidP="00FE3E93">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A025C4" w:rsidRPr="00CF7B48" w:rsidRDefault="00A025C4" w:rsidP="00FE3E93">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A025C4" w:rsidRPr="00CF7B48" w:rsidRDefault="00A025C4" w:rsidP="00FE3E93">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9A6560"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A025C4" w:rsidRPr="00705785"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A025C4" w:rsidRPr="00705785"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A025C4" w:rsidRPr="007309B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A025C4" w:rsidRPr="007309B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Ценовая политика предприятия</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0907C7"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1C2825"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025C4" w:rsidRPr="00C113A3"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65790F"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A025C4" w:rsidRPr="0065790F"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A025C4" w:rsidRPr="00403008" w:rsidRDefault="00A025C4" w:rsidP="00FE3E93">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A025C4" w:rsidRPr="00403008"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 изменяется величина коэффициента </w:t>
            </w:r>
            <w:r w:rsidRPr="00403008">
              <w:rPr>
                <w:rFonts w:ascii="Times New Roman" w:eastAsia="Times New Roman" w:hAnsi="Times New Roman" w:cs="Times New Roman"/>
                <w:color w:val="000000"/>
                <w:sz w:val="28"/>
                <w:szCs w:val="28"/>
                <w:lang w:eastAsia="ru-RU"/>
              </w:rPr>
              <w:lastRenderedPageBreak/>
              <w:t>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3E154F"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674202"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A025C4" w:rsidRPr="0088724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A025C4" w:rsidRPr="0088724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A025C4" w:rsidRPr="0088724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A025C4" w:rsidRPr="0088724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A025C4" w:rsidRPr="0088724D"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A025C4" w:rsidRPr="003F3C8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A025C4" w:rsidRPr="003F3C8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1B4392"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603C08" w:rsidRDefault="00A025C4" w:rsidP="00FE3E93">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lastRenderedPageBreak/>
              <w:t>- Теория производства</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A025C4" w:rsidRPr="00603C08"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A025C4" w:rsidRPr="003B64D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Демонополизация и децентрализация аграрного производства.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2D3082"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A025C4" w:rsidRPr="002D3082"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Человеческий капитал</w:t>
            </w:r>
          </w:p>
          <w:p w:rsidR="00A025C4" w:rsidRPr="002D3082"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A025C4" w:rsidRPr="002D3082"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A025C4" w:rsidRPr="002D3082"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A025C4" w:rsidRPr="00F85D50"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025C4" w:rsidRPr="00C113A3" w:rsidTr="00FE3E93">
        <w:tc>
          <w:tcPr>
            <w:tcW w:w="675"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Бюджетные дефициты и избытки</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A025C4" w:rsidRPr="00D00FC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A025C4" w:rsidRPr="00E52B8E"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025C4" w:rsidRPr="00C113A3" w:rsidRDefault="00A025C4"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025C4" w:rsidRPr="001C2825" w:rsidRDefault="00A025C4"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A025C4" w:rsidRPr="00C113A3" w:rsidRDefault="00A025C4"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A025C4" w:rsidRPr="00C113A3" w:rsidRDefault="00A025C4" w:rsidP="00A025C4">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A025C4" w:rsidRPr="00C113A3" w:rsidRDefault="00A025C4" w:rsidP="00A025C4">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A025C4" w:rsidRPr="00C113A3" w:rsidRDefault="00A025C4" w:rsidP="00A025C4">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 xml:space="preserve">представляет собой изложение имеющихся в научной литературе концепций по заданной проблемной теме. Оценивая реферат, </w:t>
      </w:r>
      <w:r w:rsidRPr="00C113A3">
        <w:rPr>
          <w:rFonts w:ascii="Times New Roman" w:eastAsia="Times New Roman" w:hAnsi="Times New Roman" w:cs="Times New Roman"/>
          <w:sz w:val="28"/>
          <w:szCs w:val="28"/>
          <w:lang w:eastAsia="ru-RU"/>
        </w:rPr>
        <w:lastRenderedPageBreak/>
        <w:t>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A025C4" w:rsidRPr="00C113A3" w:rsidRDefault="00A025C4" w:rsidP="00A025C4">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A025C4" w:rsidRPr="00C113A3" w:rsidRDefault="00A025C4" w:rsidP="00A025C4">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A025C4" w:rsidRPr="00C113A3" w:rsidRDefault="00A025C4" w:rsidP="00A025C4">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A025C4" w:rsidRPr="00C113A3" w:rsidRDefault="00A025C4" w:rsidP="00A025C4">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A025C4" w:rsidRDefault="00A025C4" w:rsidP="00A025C4">
      <w:pPr>
        <w:spacing w:after="0" w:line="360" w:lineRule="auto"/>
        <w:rPr>
          <w:rFonts w:ascii="Times New Roman" w:hAnsi="Times New Roman" w:cs="Times New Roman"/>
          <w:b/>
          <w:sz w:val="28"/>
          <w:szCs w:val="28"/>
        </w:rPr>
      </w:pPr>
    </w:p>
    <w:p w:rsidR="00A025C4" w:rsidRDefault="00A025C4" w:rsidP="00A025C4">
      <w:pPr>
        <w:spacing w:after="0" w:line="360" w:lineRule="auto"/>
        <w:rPr>
          <w:rFonts w:ascii="Times New Roman" w:hAnsi="Times New Roman" w:cs="Times New Roman"/>
          <w:b/>
          <w:sz w:val="28"/>
          <w:szCs w:val="28"/>
        </w:rPr>
      </w:pPr>
    </w:p>
    <w:p w:rsidR="00A025C4" w:rsidRPr="00683583" w:rsidRDefault="00A025C4" w:rsidP="00A025C4">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lastRenderedPageBreak/>
        <w:t>Примерная тематика рефератов (докладов)</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A025C4" w:rsidRPr="00683583" w:rsidRDefault="00A025C4" w:rsidP="00A025C4">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4B7BE2" w:rsidRDefault="004B7BE2" w:rsidP="002D7642">
      <w:pPr>
        <w:tabs>
          <w:tab w:val="left" w:pos="938"/>
        </w:tabs>
        <w:spacing w:after="0" w:line="360" w:lineRule="auto"/>
        <w:jc w:val="both"/>
        <w:rPr>
          <w:rFonts w:ascii="Times New Roman" w:eastAsia="Times New Roman" w:hAnsi="Times New Roman" w:cs="Times New Roman"/>
          <w:iCs/>
          <w:sz w:val="28"/>
          <w:szCs w:val="28"/>
          <w:lang w:eastAsia="ru-RU"/>
        </w:rPr>
      </w:pPr>
    </w:p>
    <w:p w:rsidR="0067009B" w:rsidRDefault="0067009B" w:rsidP="002D7642">
      <w:pPr>
        <w:tabs>
          <w:tab w:val="left" w:pos="938"/>
        </w:tabs>
        <w:spacing w:after="0" w:line="360" w:lineRule="auto"/>
        <w:jc w:val="both"/>
        <w:rPr>
          <w:bCs/>
          <w:sz w:val="28"/>
          <w:szCs w:val="28"/>
        </w:rPr>
      </w:pPr>
    </w:p>
    <w:p w:rsidR="001A7219" w:rsidRDefault="00D65F26"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2D48F6" w:rsidRPr="00DE11B8" w:rsidRDefault="002D48F6"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5663B0" w:rsidRPr="00DE11B8" w:rsidRDefault="00DE11B8" w:rsidP="003F496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Default="00DE11B8" w:rsidP="00290A94">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Default="00DE11B8" w:rsidP="00E8489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2D48F6" w:rsidRPr="00DE11B8" w:rsidRDefault="002D48F6" w:rsidP="00E8489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466FA9" w:rsidRDefault="00466FA9"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2310CF" w:rsidRDefault="002310CF" w:rsidP="00E7138F">
      <w:pPr>
        <w:jc w:val="both"/>
        <w:rPr>
          <w:rFonts w:ascii="Times New Roman" w:eastAsia="Times New Roman" w:hAnsi="Times New Roman" w:cs="Times New Roman"/>
          <w:sz w:val="24"/>
          <w:szCs w:val="24"/>
          <w:lang w:eastAsia="ru-RU"/>
        </w:rPr>
      </w:pPr>
    </w:p>
    <w:p w:rsidR="002D48F6" w:rsidRDefault="002D48F6" w:rsidP="00E7138F">
      <w:pPr>
        <w:jc w:val="both"/>
        <w:rPr>
          <w:rFonts w:ascii="Times New Roman" w:eastAsia="Times New Roman" w:hAnsi="Times New Roman" w:cs="Times New Roman"/>
          <w:sz w:val="24"/>
          <w:szCs w:val="24"/>
          <w:lang w:eastAsia="ru-RU"/>
        </w:rPr>
      </w:pPr>
    </w:p>
    <w:p w:rsidR="002D48F6" w:rsidRPr="00DE11B8" w:rsidRDefault="002D48F6" w:rsidP="00E7138F">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Default="00DE11B8" w:rsidP="00FB1E6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2D48F6" w:rsidRPr="00DE11B8" w:rsidRDefault="002D48F6" w:rsidP="00FB1E6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2D48F6" w:rsidRPr="00DE11B8" w:rsidRDefault="002D48F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D48F6" w:rsidRPr="00DE11B8" w:rsidRDefault="002D48F6" w:rsidP="00DE11B8">
      <w:pPr>
        <w:ind w:firstLine="708"/>
        <w:jc w:val="both"/>
        <w:rPr>
          <w:rFonts w:ascii="Times New Roman" w:eastAsia="Times New Roman" w:hAnsi="Times New Roman" w:cs="Times New Roman"/>
          <w:sz w:val="24"/>
          <w:szCs w:val="24"/>
          <w:lang w:eastAsia="ru-RU"/>
        </w:rPr>
      </w:pPr>
    </w:p>
    <w:p w:rsidR="002310CF" w:rsidRPr="00DE11B8" w:rsidRDefault="002310CF" w:rsidP="00C50174">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2D48F6" w:rsidRPr="00DE11B8" w:rsidRDefault="002D48F6"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2D48F6" w:rsidRPr="00DE11B8" w:rsidRDefault="002D48F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2D48F6" w:rsidRPr="00DE11B8" w:rsidRDefault="002D48F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Default="00DE11B8" w:rsidP="00DE11B8">
      <w:pPr>
        <w:ind w:firstLine="708"/>
        <w:jc w:val="both"/>
        <w:rPr>
          <w:rFonts w:ascii="Times New Roman" w:eastAsia="Times New Roman" w:hAnsi="Times New Roman" w:cs="Times New Roman"/>
          <w:sz w:val="24"/>
          <w:szCs w:val="24"/>
          <w:lang w:eastAsia="ru-RU"/>
        </w:rPr>
      </w:pPr>
    </w:p>
    <w:p w:rsidR="002D48F6" w:rsidRPr="00DE11B8" w:rsidRDefault="002D48F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Лицензионный договор SCIENCE </w:t>
            </w:r>
            <w:r w:rsidRPr="00F51299">
              <w:rPr>
                <w:rFonts w:ascii="Times New Roman" w:hAnsi="Times New Roman"/>
                <w:sz w:val="24"/>
                <w:szCs w:val="24"/>
              </w:rPr>
              <w:lastRenderedPageBreak/>
              <w:t>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187A10"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187A10"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w:t>
      </w:r>
      <w:r w:rsidRPr="004079D1">
        <w:rPr>
          <w:rFonts w:ascii="Times New Roman" w:eastAsia="Times New Roman" w:hAnsi="Times New Roman" w:cs="Times New Roman"/>
          <w:sz w:val="20"/>
          <w:szCs w:val="20"/>
          <w:lang w:eastAsia="ru-RU"/>
        </w:rPr>
        <w:lastRenderedPageBreak/>
        <w:t>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lastRenderedPageBreak/>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xml:space="preserve">—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w:t>
      </w:r>
      <w:r w:rsidRPr="004079D1">
        <w:rPr>
          <w:rFonts w:ascii="Times New Roman" w:eastAsia="Times New Roman" w:hAnsi="Times New Roman" w:cs="Times New Roman"/>
          <w:sz w:val="20"/>
          <w:szCs w:val="20"/>
          <w:lang w:eastAsia="ru-RU"/>
        </w:rPr>
        <w:lastRenderedPageBreak/>
        <w:t>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w:t>
      </w:r>
      <w:r w:rsidRPr="004079D1">
        <w:rPr>
          <w:rFonts w:ascii="Times New Roman" w:eastAsia="Times New Roman" w:hAnsi="Times New Roman" w:cs="Times New Roman"/>
          <w:sz w:val="20"/>
          <w:szCs w:val="20"/>
          <w:lang w:eastAsia="ru-RU"/>
        </w:rPr>
        <w:lastRenderedPageBreak/>
        <w:t>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5493"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5494"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w:t>
      </w:r>
      <w:r w:rsidRPr="004079D1">
        <w:rPr>
          <w:rFonts w:ascii="Times New Roman" w:eastAsia="Times New Roman" w:hAnsi="Times New Roman" w:cs="Times New Roman"/>
          <w:sz w:val="20"/>
          <w:szCs w:val="20"/>
          <w:lang w:eastAsia="ru-RU"/>
        </w:rPr>
        <w:lastRenderedPageBreak/>
        <w:t xml:space="preserve">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Встроенная стабильность</w:t>
      </w:r>
      <w:r w:rsidRPr="004079D1">
        <w:rPr>
          <w:rFonts w:ascii="Times New Roman" w:eastAsia="Times New Roman" w:hAnsi="Times New Roman" w:cs="Times New Roman"/>
          <w:sz w:val="20"/>
          <w:szCs w:val="20"/>
          <w:lang w:eastAsia="ru-RU"/>
        </w:rPr>
        <w:t xml:space="preserve">— воздействие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lastRenderedPageBreak/>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w:t>
      </w:r>
      <w:r w:rsidRPr="004079D1">
        <w:rPr>
          <w:rFonts w:ascii="Times New Roman" w:eastAsia="Times New Roman" w:hAnsi="Times New Roman" w:cs="Times New Roman"/>
          <w:sz w:val="20"/>
          <w:szCs w:val="20"/>
          <w:lang w:eastAsia="ru-RU"/>
        </w:rPr>
        <w:lastRenderedPageBreak/>
        <w:t>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МРi</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w:t>
      </w:r>
      <w:r w:rsidRPr="004079D1">
        <w:rPr>
          <w:rFonts w:ascii="Times New Roman" w:eastAsia="Times New Roman" w:hAnsi="Times New Roman" w:cs="Times New Roman"/>
          <w:sz w:val="20"/>
          <w:szCs w:val="20"/>
          <w:lang w:eastAsia="ru-RU"/>
        </w:rPr>
        <w:lastRenderedPageBreak/>
        <w:t>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w:t>
      </w:r>
      <w:r w:rsidRPr="004079D1">
        <w:rPr>
          <w:rFonts w:ascii="Times New Roman" w:eastAsia="Times New Roman" w:hAnsi="Times New Roman" w:cs="Times New Roman"/>
          <w:sz w:val="20"/>
          <w:szCs w:val="20"/>
          <w:lang w:eastAsia="ru-RU"/>
        </w:rPr>
        <w:lastRenderedPageBreak/>
        <w:t>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К.с</w:t>
      </w:r>
      <w:proofErr w:type="spellEnd"/>
      <w:r w:rsidRPr="004079D1">
        <w:rPr>
          <w:rFonts w:ascii="Times New Roman" w:eastAsia="Times New Roman" w:hAnsi="Times New Roman" w:cs="Times New Roman"/>
          <w:sz w:val="20"/>
          <w:szCs w:val="20"/>
          <w:lang w:eastAsia="ru-RU"/>
        </w:rPr>
        <w:t>.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ХУIII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lastRenderedPageBreak/>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полное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w:t>
      </w:r>
      <w:r w:rsidRPr="004079D1">
        <w:rPr>
          <w:rFonts w:ascii="Times New Roman" w:eastAsia="Times New Roman" w:hAnsi="Times New Roman" w:cs="Times New Roman"/>
          <w:sz w:val="20"/>
          <w:szCs w:val="20"/>
          <w:lang w:eastAsia="ru-RU"/>
        </w:rPr>
        <w:lastRenderedPageBreak/>
        <w:t>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ХIХ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М.б.о</w:t>
      </w:r>
      <w:proofErr w:type="spell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различных стран неодинаковы, что неизбежно вызывает политику протекционизма. В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 для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Частичное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Единичное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w:t>
      </w:r>
      <w:r w:rsidRPr="004079D1">
        <w:rPr>
          <w:rFonts w:ascii="Times New Roman" w:eastAsia="Times New Roman" w:hAnsi="Times New Roman" w:cs="Times New Roman"/>
          <w:sz w:val="20"/>
          <w:szCs w:val="20"/>
          <w:lang w:eastAsia="ru-RU"/>
        </w:rPr>
        <w:lastRenderedPageBreak/>
        <w:t xml:space="preserve">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lastRenderedPageBreak/>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w:t>
      </w:r>
      <w:r w:rsidRPr="004079D1">
        <w:rPr>
          <w:rFonts w:ascii="Times New Roman" w:eastAsia="Times New Roman" w:hAnsi="Times New Roman" w:cs="Times New Roman"/>
          <w:sz w:val="20"/>
          <w:szCs w:val="20"/>
          <w:lang w:eastAsia="ru-RU"/>
        </w:rPr>
        <w:lastRenderedPageBreak/>
        <w:t xml:space="preserve">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О.с</w:t>
      </w:r>
      <w:proofErr w:type="spellEnd"/>
      <w:r w:rsidRPr="004079D1">
        <w:rPr>
          <w:rFonts w:ascii="Times New Roman" w:eastAsia="Times New Roman" w:hAnsi="Times New Roman" w:cs="Times New Roman"/>
          <w:sz w:val="20"/>
          <w:szCs w:val="20"/>
          <w:lang w:eastAsia="ru-RU"/>
        </w:rPr>
        <w:t xml:space="preserve">.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w:t>
      </w:r>
      <w:r w:rsidRPr="004079D1">
        <w:rPr>
          <w:rFonts w:ascii="Times New Roman" w:eastAsia="Times New Roman" w:hAnsi="Times New Roman" w:cs="Times New Roman"/>
          <w:sz w:val="20"/>
          <w:szCs w:val="20"/>
          <w:lang w:eastAsia="ru-RU"/>
        </w:rPr>
        <w:lastRenderedPageBreak/>
        <w:t>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proofErr w:type="spellStart"/>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w:t>
      </w:r>
      <w:r w:rsidRPr="004079D1">
        <w:rPr>
          <w:rFonts w:ascii="Times New Roman" w:eastAsia="Times New Roman" w:hAnsi="Times New Roman" w:cs="Times New Roman"/>
          <w:sz w:val="20"/>
          <w:szCs w:val="20"/>
          <w:lang w:eastAsia="ru-RU"/>
        </w:rPr>
        <w:lastRenderedPageBreak/>
        <w:t xml:space="preserve">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xml:space="preserve">)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w:t>
      </w:r>
      <w:r w:rsidRPr="004079D1">
        <w:rPr>
          <w:rFonts w:ascii="Times New Roman" w:eastAsia="Times New Roman" w:hAnsi="Times New Roman" w:cs="Times New Roman"/>
          <w:sz w:val="20"/>
          <w:szCs w:val="20"/>
          <w:lang w:eastAsia="ru-RU"/>
        </w:rPr>
        <w:lastRenderedPageBreak/>
        <w:t>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П.о</w:t>
      </w:r>
      <w:proofErr w:type="spell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r w:rsidRPr="004079D1">
        <w:rPr>
          <w:rFonts w:ascii="Times New Roman" w:eastAsia="Times New Roman" w:hAnsi="Times New Roman" w:cs="Times New Roman"/>
          <w:sz w:val="20"/>
          <w:szCs w:val="20"/>
          <w:lang w:eastAsia="ru-RU"/>
        </w:rPr>
        <w:t>тыс</w:t>
      </w:r>
      <w:proofErr w:type="spell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xml:space="preserve">.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w:t>
      </w:r>
      <w:r w:rsidRPr="004079D1">
        <w:rPr>
          <w:rFonts w:ascii="Times New Roman" w:eastAsia="Times New Roman" w:hAnsi="Times New Roman" w:cs="Times New Roman"/>
          <w:sz w:val="20"/>
          <w:szCs w:val="20"/>
          <w:lang w:eastAsia="ru-RU"/>
        </w:rPr>
        <w:lastRenderedPageBreak/>
        <w:t>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физический объем </w:t>
      </w:r>
      <w:r w:rsidRPr="004079D1">
        <w:rPr>
          <w:rFonts w:ascii="Times New Roman" w:eastAsia="Times New Roman" w:hAnsi="Times New Roman" w:cs="Times New Roman"/>
          <w:sz w:val="20"/>
          <w:szCs w:val="20"/>
          <w:lang w:eastAsia="ru-RU"/>
        </w:rPr>
        <w:lastRenderedPageBreak/>
        <w:t>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w:t>
      </w:r>
      <w:r w:rsidRPr="004079D1">
        <w:rPr>
          <w:rFonts w:ascii="Times New Roman" w:eastAsia="Times New Roman" w:hAnsi="Times New Roman" w:cs="Times New Roman"/>
          <w:sz w:val="20"/>
          <w:szCs w:val="20"/>
          <w:lang w:eastAsia="ru-RU"/>
        </w:rPr>
        <w:lastRenderedPageBreak/>
        <w:t xml:space="preserve">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xml:space="preserve">.)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 основа рыночной экономики. Наряду с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10" w:rsidRDefault="00187A10" w:rsidP="006A66A4">
      <w:pPr>
        <w:spacing w:after="0" w:line="240" w:lineRule="auto"/>
      </w:pPr>
      <w:r>
        <w:separator/>
      </w:r>
    </w:p>
  </w:endnote>
  <w:endnote w:type="continuationSeparator" w:id="0">
    <w:p w:rsidR="00187A10" w:rsidRDefault="00187A10"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743A1A">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10" w:rsidRDefault="00187A10" w:rsidP="006A66A4">
      <w:pPr>
        <w:spacing w:after="0" w:line="240" w:lineRule="auto"/>
      </w:pPr>
      <w:r>
        <w:separator/>
      </w:r>
    </w:p>
  </w:footnote>
  <w:footnote w:type="continuationSeparator" w:id="0">
    <w:p w:rsidR="00187A10" w:rsidRDefault="00187A10"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28F"/>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87BE6"/>
    <w:rsid w:val="0009230B"/>
    <w:rsid w:val="00097DE4"/>
    <w:rsid w:val="000A3096"/>
    <w:rsid w:val="000A4260"/>
    <w:rsid w:val="000B08C5"/>
    <w:rsid w:val="000B0B94"/>
    <w:rsid w:val="000B0FE8"/>
    <w:rsid w:val="000B30B3"/>
    <w:rsid w:val="000B385A"/>
    <w:rsid w:val="000B410C"/>
    <w:rsid w:val="000B51B7"/>
    <w:rsid w:val="000B53D5"/>
    <w:rsid w:val="000B576C"/>
    <w:rsid w:val="000B5909"/>
    <w:rsid w:val="000B6ADA"/>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231AE"/>
    <w:rsid w:val="0013178E"/>
    <w:rsid w:val="00131C89"/>
    <w:rsid w:val="0013467E"/>
    <w:rsid w:val="00142096"/>
    <w:rsid w:val="00142B46"/>
    <w:rsid w:val="001451FD"/>
    <w:rsid w:val="0014625A"/>
    <w:rsid w:val="00150A48"/>
    <w:rsid w:val="0015143B"/>
    <w:rsid w:val="001519FF"/>
    <w:rsid w:val="001529FA"/>
    <w:rsid w:val="0016383A"/>
    <w:rsid w:val="00163FA4"/>
    <w:rsid w:val="00167A53"/>
    <w:rsid w:val="00170E62"/>
    <w:rsid w:val="00175644"/>
    <w:rsid w:val="00187562"/>
    <w:rsid w:val="00187A10"/>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2EE3"/>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20FBF"/>
    <w:rsid w:val="00222BED"/>
    <w:rsid w:val="0022401B"/>
    <w:rsid w:val="00224909"/>
    <w:rsid w:val="00225E61"/>
    <w:rsid w:val="002310CF"/>
    <w:rsid w:val="002317D9"/>
    <w:rsid w:val="00237B7D"/>
    <w:rsid w:val="00237BB4"/>
    <w:rsid w:val="00241897"/>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58B1"/>
    <w:rsid w:val="0028602E"/>
    <w:rsid w:val="00290A94"/>
    <w:rsid w:val="002925C6"/>
    <w:rsid w:val="00292C0B"/>
    <w:rsid w:val="00296793"/>
    <w:rsid w:val="0029734B"/>
    <w:rsid w:val="00297D5D"/>
    <w:rsid w:val="002A1AF6"/>
    <w:rsid w:val="002A24D9"/>
    <w:rsid w:val="002A3663"/>
    <w:rsid w:val="002A3863"/>
    <w:rsid w:val="002B3289"/>
    <w:rsid w:val="002B382F"/>
    <w:rsid w:val="002B62AA"/>
    <w:rsid w:val="002B6B09"/>
    <w:rsid w:val="002C33B2"/>
    <w:rsid w:val="002D30E0"/>
    <w:rsid w:val="002D337C"/>
    <w:rsid w:val="002D453A"/>
    <w:rsid w:val="002D48F6"/>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47B37"/>
    <w:rsid w:val="00352F0C"/>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4421"/>
    <w:rsid w:val="003F4964"/>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375E1"/>
    <w:rsid w:val="0044170B"/>
    <w:rsid w:val="00442111"/>
    <w:rsid w:val="004425B5"/>
    <w:rsid w:val="00444F8E"/>
    <w:rsid w:val="00444FD9"/>
    <w:rsid w:val="0044735F"/>
    <w:rsid w:val="00447878"/>
    <w:rsid w:val="00452C61"/>
    <w:rsid w:val="00453D1B"/>
    <w:rsid w:val="00456E5D"/>
    <w:rsid w:val="004638A1"/>
    <w:rsid w:val="004645A3"/>
    <w:rsid w:val="00466FA9"/>
    <w:rsid w:val="00467CF6"/>
    <w:rsid w:val="00471157"/>
    <w:rsid w:val="00471CD3"/>
    <w:rsid w:val="0047285A"/>
    <w:rsid w:val="00477531"/>
    <w:rsid w:val="00483E13"/>
    <w:rsid w:val="00486A6E"/>
    <w:rsid w:val="00491599"/>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0ABB"/>
    <w:rsid w:val="00502685"/>
    <w:rsid w:val="0050277C"/>
    <w:rsid w:val="00507298"/>
    <w:rsid w:val="005075D6"/>
    <w:rsid w:val="00507C9D"/>
    <w:rsid w:val="00511BCA"/>
    <w:rsid w:val="00511D10"/>
    <w:rsid w:val="0051462D"/>
    <w:rsid w:val="005154A8"/>
    <w:rsid w:val="0051556D"/>
    <w:rsid w:val="00515DFA"/>
    <w:rsid w:val="005178D6"/>
    <w:rsid w:val="00521426"/>
    <w:rsid w:val="00530200"/>
    <w:rsid w:val="00534296"/>
    <w:rsid w:val="0053506F"/>
    <w:rsid w:val="00535CDF"/>
    <w:rsid w:val="005361EA"/>
    <w:rsid w:val="00537068"/>
    <w:rsid w:val="005377A4"/>
    <w:rsid w:val="00541669"/>
    <w:rsid w:val="005420D1"/>
    <w:rsid w:val="00542667"/>
    <w:rsid w:val="0054387B"/>
    <w:rsid w:val="00546A36"/>
    <w:rsid w:val="00547815"/>
    <w:rsid w:val="00550A9C"/>
    <w:rsid w:val="00556721"/>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0AD9"/>
    <w:rsid w:val="0060336E"/>
    <w:rsid w:val="0060387D"/>
    <w:rsid w:val="00605F58"/>
    <w:rsid w:val="00610E9B"/>
    <w:rsid w:val="00612D1B"/>
    <w:rsid w:val="00615AC8"/>
    <w:rsid w:val="00616D2B"/>
    <w:rsid w:val="00617096"/>
    <w:rsid w:val="00617E11"/>
    <w:rsid w:val="0062139C"/>
    <w:rsid w:val="0062271A"/>
    <w:rsid w:val="00622930"/>
    <w:rsid w:val="0062464A"/>
    <w:rsid w:val="006262EC"/>
    <w:rsid w:val="006305AC"/>
    <w:rsid w:val="0063201A"/>
    <w:rsid w:val="00632EA0"/>
    <w:rsid w:val="0063590D"/>
    <w:rsid w:val="00636DE2"/>
    <w:rsid w:val="00640774"/>
    <w:rsid w:val="00645BE1"/>
    <w:rsid w:val="00646BF9"/>
    <w:rsid w:val="00647C45"/>
    <w:rsid w:val="0065147C"/>
    <w:rsid w:val="0065203E"/>
    <w:rsid w:val="00653E6E"/>
    <w:rsid w:val="00654192"/>
    <w:rsid w:val="0065502F"/>
    <w:rsid w:val="00657651"/>
    <w:rsid w:val="00660B95"/>
    <w:rsid w:val="00664628"/>
    <w:rsid w:val="00665571"/>
    <w:rsid w:val="00666648"/>
    <w:rsid w:val="00666AEC"/>
    <w:rsid w:val="00667499"/>
    <w:rsid w:val="0067009B"/>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3464"/>
    <w:rsid w:val="006F4CA7"/>
    <w:rsid w:val="006F695E"/>
    <w:rsid w:val="00702EEA"/>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3A1A"/>
    <w:rsid w:val="007462A7"/>
    <w:rsid w:val="007469AD"/>
    <w:rsid w:val="00752404"/>
    <w:rsid w:val="00753C76"/>
    <w:rsid w:val="007544B6"/>
    <w:rsid w:val="00755C82"/>
    <w:rsid w:val="00757434"/>
    <w:rsid w:val="0076426F"/>
    <w:rsid w:val="00767490"/>
    <w:rsid w:val="00770499"/>
    <w:rsid w:val="007759E3"/>
    <w:rsid w:val="00777810"/>
    <w:rsid w:val="0078274E"/>
    <w:rsid w:val="00783A42"/>
    <w:rsid w:val="0078543B"/>
    <w:rsid w:val="00787271"/>
    <w:rsid w:val="00787CB2"/>
    <w:rsid w:val="00790D09"/>
    <w:rsid w:val="00791EAD"/>
    <w:rsid w:val="007959BD"/>
    <w:rsid w:val="0079628D"/>
    <w:rsid w:val="00797EB5"/>
    <w:rsid w:val="007A12CD"/>
    <w:rsid w:val="007A463C"/>
    <w:rsid w:val="007A4A35"/>
    <w:rsid w:val="007A7BDF"/>
    <w:rsid w:val="007A7D83"/>
    <w:rsid w:val="007B5EE6"/>
    <w:rsid w:val="007B6A03"/>
    <w:rsid w:val="007B6B65"/>
    <w:rsid w:val="007C10E9"/>
    <w:rsid w:val="007C3CF0"/>
    <w:rsid w:val="007C651F"/>
    <w:rsid w:val="007C7569"/>
    <w:rsid w:val="007D3CEF"/>
    <w:rsid w:val="007D709F"/>
    <w:rsid w:val="007E00A7"/>
    <w:rsid w:val="007E0D07"/>
    <w:rsid w:val="007E49CF"/>
    <w:rsid w:val="007F2EA5"/>
    <w:rsid w:val="007F2F06"/>
    <w:rsid w:val="007F5684"/>
    <w:rsid w:val="007F5D8D"/>
    <w:rsid w:val="00805B3A"/>
    <w:rsid w:val="00805D5D"/>
    <w:rsid w:val="0081050C"/>
    <w:rsid w:val="00813B63"/>
    <w:rsid w:val="00813F1E"/>
    <w:rsid w:val="008156E7"/>
    <w:rsid w:val="00815C5A"/>
    <w:rsid w:val="00821749"/>
    <w:rsid w:val="00821E42"/>
    <w:rsid w:val="00823B71"/>
    <w:rsid w:val="00823BA4"/>
    <w:rsid w:val="00832285"/>
    <w:rsid w:val="0083618E"/>
    <w:rsid w:val="0083777A"/>
    <w:rsid w:val="00843CC4"/>
    <w:rsid w:val="00844E58"/>
    <w:rsid w:val="00846B78"/>
    <w:rsid w:val="008477E5"/>
    <w:rsid w:val="00862AAF"/>
    <w:rsid w:val="008640A5"/>
    <w:rsid w:val="0086453E"/>
    <w:rsid w:val="008657EC"/>
    <w:rsid w:val="008665E3"/>
    <w:rsid w:val="00866DED"/>
    <w:rsid w:val="00871116"/>
    <w:rsid w:val="008736B7"/>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6D31"/>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1653B"/>
    <w:rsid w:val="00920582"/>
    <w:rsid w:val="00921E2B"/>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7DF5"/>
    <w:rsid w:val="00960AE3"/>
    <w:rsid w:val="009621DF"/>
    <w:rsid w:val="00962986"/>
    <w:rsid w:val="00965FFF"/>
    <w:rsid w:val="00970368"/>
    <w:rsid w:val="009711B9"/>
    <w:rsid w:val="00973CDB"/>
    <w:rsid w:val="00974303"/>
    <w:rsid w:val="009743B8"/>
    <w:rsid w:val="009755B1"/>
    <w:rsid w:val="00975670"/>
    <w:rsid w:val="009778CC"/>
    <w:rsid w:val="00980ED6"/>
    <w:rsid w:val="0098411D"/>
    <w:rsid w:val="00985236"/>
    <w:rsid w:val="00986E18"/>
    <w:rsid w:val="00990191"/>
    <w:rsid w:val="009928D6"/>
    <w:rsid w:val="00994064"/>
    <w:rsid w:val="00994924"/>
    <w:rsid w:val="009961B8"/>
    <w:rsid w:val="0099659F"/>
    <w:rsid w:val="009A3CA9"/>
    <w:rsid w:val="009A5BB0"/>
    <w:rsid w:val="009B490E"/>
    <w:rsid w:val="009B7205"/>
    <w:rsid w:val="009B77F2"/>
    <w:rsid w:val="009C2993"/>
    <w:rsid w:val="009C30A3"/>
    <w:rsid w:val="009C78CC"/>
    <w:rsid w:val="009D0757"/>
    <w:rsid w:val="009D3A43"/>
    <w:rsid w:val="009D655A"/>
    <w:rsid w:val="009D7876"/>
    <w:rsid w:val="009D7D13"/>
    <w:rsid w:val="009E1330"/>
    <w:rsid w:val="009E38E4"/>
    <w:rsid w:val="009E5E6A"/>
    <w:rsid w:val="009E6794"/>
    <w:rsid w:val="009F067B"/>
    <w:rsid w:val="009F24B0"/>
    <w:rsid w:val="009F7994"/>
    <w:rsid w:val="00A00132"/>
    <w:rsid w:val="00A025C4"/>
    <w:rsid w:val="00A02A0C"/>
    <w:rsid w:val="00A051B8"/>
    <w:rsid w:val="00A05BA4"/>
    <w:rsid w:val="00A06C18"/>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113E"/>
    <w:rsid w:val="00A52C60"/>
    <w:rsid w:val="00A54494"/>
    <w:rsid w:val="00A5490C"/>
    <w:rsid w:val="00A567B6"/>
    <w:rsid w:val="00A5700A"/>
    <w:rsid w:val="00A5747D"/>
    <w:rsid w:val="00A61591"/>
    <w:rsid w:val="00A63CD0"/>
    <w:rsid w:val="00A63E82"/>
    <w:rsid w:val="00A64D65"/>
    <w:rsid w:val="00A65D14"/>
    <w:rsid w:val="00A66C14"/>
    <w:rsid w:val="00A66ECE"/>
    <w:rsid w:val="00A70CD2"/>
    <w:rsid w:val="00A774CD"/>
    <w:rsid w:val="00A776FF"/>
    <w:rsid w:val="00A80162"/>
    <w:rsid w:val="00A818DA"/>
    <w:rsid w:val="00A8353A"/>
    <w:rsid w:val="00A8471D"/>
    <w:rsid w:val="00A8501C"/>
    <w:rsid w:val="00A85E4F"/>
    <w:rsid w:val="00A92AC3"/>
    <w:rsid w:val="00A92C7A"/>
    <w:rsid w:val="00A942F7"/>
    <w:rsid w:val="00A96807"/>
    <w:rsid w:val="00A97500"/>
    <w:rsid w:val="00AA062A"/>
    <w:rsid w:val="00AA1782"/>
    <w:rsid w:val="00AA227D"/>
    <w:rsid w:val="00AA64FC"/>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294C"/>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F7A"/>
    <w:rsid w:val="00B861CF"/>
    <w:rsid w:val="00B8768A"/>
    <w:rsid w:val="00B975EA"/>
    <w:rsid w:val="00BA3E7A"/>
    <w:rsid w:val="00BA4CDF"/>
    <w:rsid w:val="00BA65E0"/>
    <w:rsid w:val="00BA7C93"/>
    <w:rsid w:val="00BB423F"/>
    <w:rsid w:val="00BB5E3A"/>
    <w:rsid w:val="00BB5E60"/>
    <w:rsid w:val="00BB650E"/>
    <w:rsid w:val="00BB6EE4"/>
    <w:rsid w:val="00BC2E07"/>
    <w:rsid w:val="00BC3FAF"/>
    <w:rsid w:val="00BC4CA9"/>
    <w:rsid w:val="00BD189D"/>
    <w:rsid w:val="00BD272E"/>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02FE"/>
    <w:rsid w:val="00C219C5"/>
    <w:rsid w:val="00C21B06"/>
    <w:rsid w:val="00C21E07"/>
    <w:rsid w:val="00C225A6"/>
    <w:rsid w:val="00C23320"/>
    <w:rsid w:val="00C24A10"/>
    <w:rsid w:val="00C26848"/>
    <w:rsid w:val="00C27E4A"/>
    <w:rsid w:val="00C30376"/>
    <w:rsid w:val="00C319EE"/>
    <w:rsid w:val="00C35DFF"/>
    <w:rsid w:val="00C40E42"/>
    <w:rsid w:val="00C42FCF"/>
    <w:rsid w:val="00C46741"/>
    <w:rsid w:val="00C50174"/>
    <w:rsid w:val="00C50C75"/>
    <w:rsid w:val="00C5506C"/>
    <w:rsid w:val="00C55F1B"/>
    <w:rsid w:val="00C60527"/>
    <w:rsid w:val="00C615E3"/>
    <w:rsid w:val="00C6479E"/>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707"/>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61B6"/>
    <w:rsid w:val="00D53CC1"/>
    <w:rsid w:val="00D542AC"/>
    <w:rsid w:val="00D565A8"/>
    <w:rsid w:val="00D622E2"/>
    <w:rsid w:val="00D63EE4"/>
    <w:rsid w:val="00D65F26"/>
    <w:rsid w:val="00D66B48"/>
    <w:rsid w:val="00D6746C"/>
    <w:rsid w:val="00D6748E"/>
    <w:rsid w:val="00D67AE2"/>
    <w:rsid w:val="00D70FE0"/>
    <w:rsid w:val="00D76029"/>
    <w:rsid w:val="00D8035C"/>
    <w:rsid w:val="00D806A2"/>
    <w:rsid w:val="00D8694D"/>
    <w:rsid w:val="00D930FD"/>
    <w:rsid w:val="00D94B43"/>
    <w:rsid w:val="00D953E3"/>
    <w:rsid w:val="00D9633E"/>
    <w:rsid w:val="00DA20F7"/>
    <w:rsid w:val="00DA27C6"/>
    <w:rsid w:val="00DB0E46"/>
    <w:rsid w:val="00DB637E"/>
    <w:rsid w:val="00DC3A67"/>
    <w:rsid w:val="00DC5057"/>
    <w:rsid w:val="00DD054D"/>
    <w:rsid w:val="00DD06C9"/>
    <w:rsid w:val="00DD0C45"/>
    <w:rsid w:val="00DD1130"/>
    <w:rsid w:val="00DD1233"/>
    <w:rsid w:val="00DD132C"/>
    <w:rsid w:val="00DD4B39"/>
    <w:rsid w:val="00DD6A9F"/>
    <w:rsid w:val="00DE11B8"/>
    <w:rsid w:val="00DE1812"/>
    <w:rsid w:val="00DE2CC3"/>
    <w:rsid w:val="00DE348E"/>
    <w:rsid w:val="00DE4468"/>
    <w:rsid w:val="00DE5B76"/>
    <w:rsid w:val="00DE6C86"/>
    <w:rsid w:val="00DE6DBA"/>
    <w:rsid w:val="00DE78B6"/>
    <w:rsid w:val="00DF0603"/>
    <w:rsid w:val="00DF297C"/>
    <w:rsid w:val="00DF4A39"/>
    <w:rsid w:val="00DF5FE1"/>
    <w:rsid w:val="00DF7ACE"/>
    <w:rsid w:val="00E01DA7"/>
    <w:rsid w:val="00E024DE"/>
    <w:rsid w:val="00E05EBD"/>
    <w:rsid w:val="00E1006B"/>
    <w:rsid w:val="00E129B7"/>
    <w:rsid w:val="00E13170"/>
    <w:rsid w:val="00E15EAC"/>
    <w:rsid w:val="00E205B0"/>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476A8"/>
    <w:rsid w:val="00E477F1"/>
    <w:rsid w:val="00E519EB"/>
    <w:rsid w:val="00E53CB0"/>
    <w:rsid w:val="00E618F2"/>
    <w:rsid w:val="00E63955"/>
    <w:rsid w:val="00E64E5A"/>
    <w:rsid w:val="00E66C6F"/>
    <w:rsid w:val="00E70B4B"/>
    <w:rsid w:val="00E71199"/>
    <w:rsid w:val="00E7138F"/>
    <w:rsid w:val="00E7261F"/>
    <w:rsid w:val="00E73FB4"/>
    <w:rsid w:val="00E751CA"/>
    <w:rsid w:val="00E7628C"/>
    <w:rsid w:val="00E76299"/>
    <w:rsid w:val="00E76F4C"/>
    <w:rsid w:val="00E776A0"/>
    <w:rsid w:val="00E81C2A"/>
    <w:rsid w:val="00E8489A"/>
    <w:rsid w:val="00E9154E"/>
    <w:rsid w:val="00E92705"/>
    <w:rsid w:val="00EA30C4"/>
    <w:rsid w:val="00EB2935"/>
    <w:rsid w:val="00EB2ADF"/>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6224"/>
    <w:rsid w:val="00F06ACB"/>
    <w:rsid w:val="00F109BB"/>
    <w:rsid w:val="00F10E80"/>
    <w:rsid w:val="00F11AE0"/>
    <w:rsid w:val="00F1246F"/>
    <w:rsid w:val="00F20019"/>
    <w:rsid w:val="00F2115B"/>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090F"/>
    <w:rsid w:val="00F81BA0"/>
    <w:rsid w:val="00F82BFE"/>
    <w:rsid w:val="00F8371C"/>
    <w:rsid w:val="00F879B6"/>
    <w:rsid w:val="00F91885"/>
    <w:rsid w:val="00F93DC8"/>
    <w:rsid w:val="00F94060"/>
    <w:rsid w:val="00F9559E"/>
    <w:rsid w:val="00F9666D"/>
    <w:rsid w:val="00FA1E26"/>
    <w:rsid w:val="00FA45A6"/>
    <w:rsid w:val="00FA5790"/>
    <w:rsid w:val="00FA5C55"/>
    <w:rsid w:val="00FB06CA"/>
    <w:rsid w:val="00FB1463"/>
    <w:rsid w:val="00FB1E68"/>
    <w:rsid w:val="00FB2CDD"/>
    <w:rsid w:val="00FB4B13"/>
    <w:rsid w:val="00FB5191"/>
    <w:rsid w:val="00FB72CF"/>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DF4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DF4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F6A6-B075-4436-AC1D-35293D89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87</Pages>
  <Words>49798</Words>
  <Characters>283852</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1115</cp:revision>
  <cp:lastPrinted>2015-08-26T14:45:00Z</cp:lastPrinted>
  <dcterms:created xsi:type="dcterms:W3CDTF">2015-07-13T12:09:00Z</dcterms:created>
  <dcterms:modified xsi:type="dcterms:W3CDTF">2016-10-05T09:24:00Z</dcterms:modified>
</cp:coreProperties>
</file>