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A1348" w14:textId="77777777" w:rsidR="00C76F88" w:rsidRDefault="00B27AFB" w:rsidP="00C76F88">
      <w:pPr>
        <w:spacing w:after="0"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F55966">
        <w:rPr>
          <w:rFonts w:ascii="Times New Roman" w:hAnsi="Times New Roman"/>
          <w:b/>
          <w:sz w:val="32"/>
          <w:szCs w:val="32"/>
        </w:rPr>
        <w:t>Вопросы для выполнения контрольной работы по курсу «Экономика труда</w:t>
      </w:r>
      <w:r w:rsidR="00C76F88">
        <w:rPr>
          <w:rFonts w:ascii="Times New Roman" w:hAnsi="Times New Roman"/>
          <w:b/>
          <w:sz w:val="32"/>
          <w:szCs w:val="32"/>
        </w:rPr>
        <w:t xml:space="preserve"> и материальное стимулирование</w:t>
      </w:r>
      <w:r w:rsidRPr="00F55966">
        <w:rPr>
          <w:rFonts w:ascii="Times New Roman" w:hAnsi="Times New Roman"/>
          <w:b/>
          <w:sz w:val="32"/>
          <w:szCs w:val="32"/>
        </w:rPr>
        <w:t xml:space="preserve">» </w:t>
      </w:r>
    </w:p>
    <w:p w14:paraId="08F33400" w14:textId="1AAD87BA" w:rsidR="00C76F88" w:rsidRPr="00C76F88" w:rsidRDefault="00B27AFB" w:rsidP="00C76F88">
      <w:pPr>
        <w:spacing w:after="0"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F55966">
        <w:rPr>
          <w:rFonts w:ascii="Times New Roman" w:hAnsi="Times New Roman"/>
          <w:b/>
          <w:sz w:val="32"/>
          <w:szCs w:val="32"/>
        </w:rPr>
        <w:t>для с</w:t>
      </w:r>
      <w:r>
        <w:rPr>
          <w:rFonts w:ascii="Times New Roman" w:hAnsi="Times New Roman"/>
          <w:b/>
          <w:sz w:val="32"/>
          <w:szCs w:val="32"/>
        </w:rPr>
        <w:t>тудентов заочной формы обучения</w:t>
      </w:r>
      <w:r w:rsidR="00C76F88"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  <w:r w:rsidR="00C76F88" w:rsidRPr="00C76F88">
        <w:rPr>
          <w:rFonts w:ascii="Times New Roman" w:hAnsi="Times New Roman"/>
          <w:b/>
          <w:sz w:val="32"/>
          <w:szCs w:val="32"/>
        </w:rPr>
        <w:t xml:space="preserve">по направлению «Экономика» направленность подготовки «Экономика предприятий и организаций» </w:t>
      </w:r>
    </w:p>
    <w:p w14:paraId="751E9ED1" w14:textId="7DA916F2" w:rsidR="00C76F88" w:rsidRPr="00C76F88" w:rsidRDefault="00C76F88" w:rsidP="00C76F88">
      <w:pPr>
        <w:spacing w:after="0"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C76F88">
        <w:rPr>
          <w:rFonts w:ascii="Times New Roman" w:hAnsi="Times New Roman"/>
          <w:b/>
          <w:sz w:val="32"/>
          <w:szCs w:val="32"/>
        </w:rPr>
        <w:t xml:space="preserve">(программа </w:t>
      </w:r>
      <w:r w:rsidRPr="00C76F88">
        <w:rPr>
          <w:rFonts w:ascii="Times New Roman" w:hAnsi="Times New Roman"/>
          <w:b/>
          <w:sz w:val="32"/>
          <w:szCs w:val="32"/>
        </w:rPr>
        <w:t xml:space="preserve">академического </w:t>
      </w:r>
      <w:proofErr w:type="spellStart"/>
      <w:r w:rsidRPr="00C76F88">
        <w:rPr>
          <w:rFonts w:ascii="Times New Roman" w:hAnsi="Times New Roman"/>
          <w:b/>
          <w:sz w:val="32"/>
          <w:szCs w:val="32"/>
        </w:rPr>
        <w:t>бакалавриата</w:t>
      </w:r>
      <w:proofErr w:type="spellEnd"/>
      <w:r w:rsidRPr="00C76F88">
        <w:rPr>
          <w:rFonts w:ascii="Times New Roman" w:hAnsi="Times New Roman"/>
          <w:b/>
          <w:sz w:val="32"/>
          <w:szCs w:val="32"/>
        </w:rPr>
        <w:t>)</w:t>
      </w:r>
    </w:p>
    <w:p w14:paraId="03267636" w14:textId="77777777" w:rsidR="00B27AFB" w:rsidRDefault="00B27AFB" w:rsidP="00B27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919F59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1. Предпосылки, сущность безработицы и статус безработного.</w:t>
      </w:r>
    </w:p>
    <w:p w14:paraId="6E9B2034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2. Виды безработицы, показатели и методы измерения безработицы.</w:t>
      </w:r>
    </w:p>
    <w:p w14:paraId="502F5A02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3. Труд. Условия формирования труда.</w:t>
      </w:r>
    </w:p>
    <w:p w14:paraId="439CE6F4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 xml:space="preserve">4. Классификация социальных групп. </w:t>
      </w:r>
    </w:p>
    <w:p w14:paraId="7554EB84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5. Значение, сущность и задачи организации труда.</w:t>
      </w:r>
    </w:p>
    <w:p w14:paraId="55DC0EBA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6. Показатели эффективности научной организации труда.</w:t>
      </w:r>
    </w:p>
    <w:p w14:paraId="762DE56F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7. Нормирование труда. Нормы труда.</w:t>
      </w:r>
    </w:p>
    <w:p w14:paraId="59C7DACB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8. Классификация затрат рабочего времени.</w:t>
      </w:r>
    </w:p>
    <w:p w14:paraId="6321872B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 xml:space="preserve">9. Показатели оценки уровня нормирования труда. </w:t>
      </w:r>
    </w:p>
    <w:p w14:paraId="184B6C44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10. Сущность, значение и показатели производительности труда.</w:t>
      </w:r>
    </w:p>
    <w:p w14:paraId="208538E8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11. Классификация показателей трудоемкости.</w:t>
      </w:r>
    </w:p>
    <w:p w14:paraId="31E4EBB5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 xml:space="preserve">12. Факторы, обеспечивающие рост производительности труда. </w:t>
      </w:r>
    </w:p>
    <w:p w14:paraId="363346E9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13. Формы и системы заработной платы.</w:t>
      </w:r>
    </w:p>
    <w:p w14:paraId="68342F69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14. Сущность уровня жизни; какие факторы его определяют.</w:t>
      </w:r>
    </w:p>
    <w:p w14:paraId="350BB606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15. Источники формирования и структура доходов населения.</w:t>
      </w:r>
    </w:p>
    <w:p w14:paraId="1D52C6B8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16. Планирование численности персонала в организации.</w:t>
      </w:r>
    </w:p>
    <w:p w14:paraId="0B9E3FB6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17. Направления, этапы и методы проведения аудита в трудовой сфере.</w:t>
      </w:r>
    </w:p>
    <w:p w14:paraId="50FEEBCD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18. Воспроизводство трудовых ресурсов.</w:t>
      </w:r>
    </w:p>
    <w:p w14:paraId="5EA90AA3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19. Показатели, характеризующие использование трудовых ресурсов.</w:t>
      </w:r>
    </w:p>
    <w:p w14:paraId="1609F006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20. Применение фотографии рабочего дня в нормировании труда.</w:t>
      </w:r>
    </w:p>
    <w:p w14:paraId="1649E3BC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21. Показатели уровня нормирования труда и пути его развития.</w:t>
      </w:r>
    </w:p>
    <w:p w14:paraId="2BB256B3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22. Виды выработки с учетом измерения рабочего времени.</w:t>
      </w:r>
    </w:p>
    <w:p w14:paraId="73B4DBBA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23.  Резервы роста повышения производительности труда.</w:t>
      </w:r>
    </w:p>
    <w:p w14:paraId="7C5E7271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lastRenderedPageBreak/>
        <w:t>24. Критерии оценки условий труда в организации.</w:t>
      </w:r>
    </w:p>
    <w:p w14:paraId="4E594D44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25. Основы организации и регулирования оплаты труда в России.</w:t>
      </w:r>
    </w:p>
    <w:p w14:paraId="52F5F90D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26. Организация оплаты труда работников бюджетной сферы.</w:t>
      </w:r>
    </w:p>
    <w:p w14:paraId="41604F46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27. Планирование повышения эффективности труда.</w:t>
      </w:r>
    </w:p>
    <w:p w14:paraId="26CE0B52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28. Типы социально-трудовых отношений.</w:t>
      </w:r>
    </w:p>
    <w:p w14:paraId="499508ED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29. Механизм регулирования социально-трудовых отношений.</w:t>
      </w:r>
    </w:p>
    <w:p w14:paraId="75845884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30. Стоимость жизни и потребительский бюджет.</w:t>
      </w:r>
    </w:p>
    <w:p w14:paraId="7144B9C9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31. Смешанные и дифференцированные системы оплаты труда.</w:t>
      </w:r>
    </w:p>
    <w:p w14:paraId="74983B58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32. Групповая (коллективная) оплата труда.</w:t>
      </w:r>
    </w:p>
    <w:p w14:paraId="0F298B65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33. Оплата труда руководителей, специалистов и служащих.</w:t>
      </w:r>
    </w:p>
    <w:p w14:paraId="47D54EDF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34. Оплата труда работников на основе схем должностных окладов.</w:t>
      </w:r>
    </w:p>
    <w:p w14:paraId="5D3FAF28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35. Оплата труда работников бюджетных организаций.</w:t>
      </w:r>
    </w:p>
    <w:p w14:paraId="6F2F6BD1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36. Оплата труда работников государственной гражданской службы.</w:t>
      </w:r>
    </w:p>
    <w:p w14:paraId="09482C69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37. Премиальные системы оплаты труда.</w:t>
      </w:r>
    </w:p>
    <w:p w14:paraId="30DC78CF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38. Фонд заработной платы (ФОТ), планирование ФОТ.</w:t>
      </w:r>
    </w:p>
    <w:p w14:paraId="15136DAD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39. Сущность, назначение и основные элементы тарифной системы.</w:t>
      </w:r>
    </w:p>
    <w:p w14:paraId="25633C79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40. Тарифные сетки, их назначение и построение.</w:t>
      </w:r>
    </w:p>
    <w:p w14:paraId="6B13B164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41. Трудовой коллектив предприятия, его состав и структура.</w:t>
      </w:r>
    </w:p>
    <w:p w14:paraId="6D893572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42. Качество рабочей силы. Подготовка и повышение квалификации работников предприятия.</w:t>
      </w:r>
    </w:p>
    <w:p w14:paraId="43D45AD0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42. Структура и показатели трудового потенциала.</w:t>
      </w:r>
    </w:p>
    <w:p w14:paraId="44ACB5E7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43. Трудовые ресурсы: демографический, образовательный и профессионально-квалификационный аспекты.</w:t>
      </w:r>
    </w:p>
    <w:p w14:paraId="30CB3EAD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44. Задачи и принципы демографической политики. Показатели и факторы оценки демографического развития.</w:t>
      </w:r>
    </w:p>
    <w:p w14:paraId="003051F0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45. Трудовая миграция.</w:t>
      </w:r>
    </w:p>
    <w:p w14:paraId="58C4048E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46. Рынок труда, особенности его формирования. Спрос и предложение на рынке труда.</w:t>
      </w:r>
    </w:p>
    <w:p w14:paraId="72EFA768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47.  Роль Государственной службы занятости в регулировании рынка труда.</w:t>
      </w:r>
    </w:p>
    <w:p w14:paraId="6EF6379D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 xml:space="preserve">48. </w:t>
      </w:r>
      <w:proofErr w:type="gramStart"/>
      <w:r w:rsidRPr="000A4D97">
        <w:rPr>
          <w:rFonts w:ascii="Times New Roman" w:hAnsi="Times New Roman"/>
          <w:sz w:val="28"/>
          <w:szCs w:val="28"/>
        </w:rPr>
        <w:t>Роль  Федеральной</w:t>
      </w:r>
      <w:proofErr w:type="gramEnd"/>
      <w:r w:rsidRPr="000A4D97">
        <w:rPr>
          <w:rFonts w:ascii="Times New Roman" w:hAnsi="Times New Roman"/>
          <w:sz w:val="28"/>
          <w:szCs w:val="28"/>
        </w:rPr>
        <w:t xml:space="preserve"> миграционной службы в регулировании рынка труда.</w:t>
      </w:r>
    </w:p>
    <w:p w14:paraId="76C08588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49. Роль МОТ в регулировании рынка труда.</w:t>
      </w:r>
    </w:p>
    <w:p w14:paraId="52CFAA37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lastRenderedPageBreak/>
        <w:t>50. Виды занятости, их характеристика. Социально-экономическая сущность занятости населения.</w:t>
      </w:r>
    </w:p>
    <w:p w14:paraId="03C1EAE8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51.Сущность, предпосылки безработицы. Статус безработного. Последствия безработицы.</w:t>
      </w:r>
    </w:p>
    <w:p w14:paraId="415D817A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52.  Виды безработицы. Показатели и методы измерения безработицы.</w:t>
      </w:r>
    </w:p>
    <w:p w14:paraId="3B3CEBD4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53. Сущность производительности труда и значение ее повышения.</w:t>
      </w:r>
    </w:p>
    <w:p w14:paraId="2B2FFAEF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 xml:space="preserve">54.  Показатели и методы измерения производительности труда. </w:t>
      </w:r>
    </w:p>
    <w:p w14:paraId="6ABA7146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 xml:space="preserve">55.  Интенсивность труда и методы ее измерения. </w:t>
      </w:r>
    </w:p>
    <w:p w14:paraId="0D986B17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56. Выработка продукции. Методы измерения объема производства и производительности труда.</w:t>
      </w:r>
    </w:p>
    <w:p w14:paraId="2B5110F9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57. Трудоемкость продукции. Виды трудоемкости.</w:t>
      </w:r>
    </w:p>
    <w:p w14:paraId="6004DC19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58. Резервы роста производительности труда: значение. Классификация факторов и условий изменения производительности труда.</w:t>
      </w:r>
    </w:p>
    <w:p w14:paraId="357C9B67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59. Материально-технические и организационные резервы роста производительности труда.</w:t>
      </w:r>
    </w:p>
    <w:p w14:paraId="08627C9D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60. Методы определения величины резервов роста производительности труда.</w:t>
      </w:r>
    </w:p>
    <w:p w14:paraId="45533D5F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61. Планирование производительности труда: определение, этапы, методы.</w:t>
      </w:r>
    </w:p>
    <w:p w14:paraId="2566310B" w14:textId="77777777" w:rsidR="00B27AFB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14:paraId="5C742A11" w14:textId="77777777" w:rsidR="00B27AFB" w:rsidRDefault="00B27AFB" w:rsidP="00B27A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7EBB6B" w14:textId="77777777" w:rsidR="00B27AFB" w:rsidRDefault="00B27AFB" w:rsidP="00B27A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BC0">
        <w:rPr>
          <w:rFonts w:ascii="Times New Roman" w:hAnsi="Times New Roman"/>
          <w:b/>
          <w:sz w:val="28"/>
          <w:szCs w:val="28"/>
        </w:rPr>
        <w:t>Распределение вопросов</w:t>
      </w:r>
      <w:r>
        <w:rPr>
          <w:rFonts w:ascii="Times New Roman" w:hAnsi="Times New Roman"/>
          <w:sz w:val="28"/>
          <w:szCs w:val="28"/>
        </w:rPr>
        <w:t xml:space="preserve"> – порядковый номер по списку (первый вопрос), плюс </w:t>
      </w:r>
      <w:proofErr w:type="gramStart"/>
      <w:r>
        <w:rPr>
          <w:rFonts w:ascii="Times New Roman" w:hAnsi="Times New Roman"/>
          <w:sz w:val="28"/>
          <w:szCs w:val="28"/>
        </w:rPr>
        <w:t>30  (</w:t>
      </w:r>
      <w:proofErr w:type="gramEnd"/>
      <w:r>
        <w:rPr>
          <w:rFonts w:ascii="Times New Roman" w:hAnsi="Times New Roman"/>
          <w:sz w:val="28"/>
          <w:szCs w:val="28"/>
        </w:rPr>
        <w:t xml:space="preserve">второй вопрос).  </w:t>
      </w:r>
      <w:proofErr w:type="gramStart"/>
      <w:r>
        <w:rPr>
          <w:rFonts w:ascii="Times New Roman" w:hAnsi="Times New Roman"/>
          <w:sz w:val="28"/>
          <w:szCs w:val="28"/>
        </w:rPr>
        <w:t>Пример:  1</w:t>
      </w:r>
      <w:proofErr w:type="gramEnd"/>
      <w:r>
        <w:rPr>
          <w:rFonts w:ascii="Times New Roman" w:hAnsi="Times New Roman"/>
          <w:sz w:val="28"/>
          <w:szCs w:val="28"/>
        </w:rPr>
        <w:t>-31, 2-32, 3-33…..</w:t>
      </w:r>
    </w:p>
    <w:p w14:paraId="6BE8F1A1" w14:textId="77777777" w:rsidR="00B27AFB" w:rsidRDefault="00B27AFB" w:rsidP="00B27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8A8DC5" w14:textId="77777777" w:rsidR="00B27AFB" w:rsidRDefault="00B27AFB" w:rsidP="00B27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6DA823" w14:textId="77777777" w:rsidR="00B27AFB" w:rsidRPr="00A343A3" w:rsidRDefault="00B27AFB" w:rsidP="00B27AF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343A3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14:paraId="21D8444C" w14:textId="77777777" w:rsidR="00B27AFB" w:rsidRDefault="00B27AFB" w:rsidP="00B27AFB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  <w:sz w:val="28"/>
          <w:lang w:eastAsia="ru-RU"/>
        </w:rPr>
      </w:pPr>
      <w:r>
        <w:rPr>
          <w:rFonts w:ascii="Times New Roman" w:hAnsi="Times New Roman"/>
          <w:snapToGrid w:val="0"/>
          <w:sz w:val="28"/>
          <w:lang w:eastAsia="ru-RU"/>
        </w:rPr>
        <w:t xml:space="preserve">1. </w:t>
      </w:r>
      <w:r w:rsidRPr="00D5654C">
        <w:rPr>
          <w:rFonts w:ascii="Times New Roman" w:hAnsi="Times New Roman"/>
          <w:snapToGrid w:val="0"/>
          <w:sz w:val="28"/>
          <w:lang w:eastAsia="ru-RU"/>
        </w:rPr>
        <w:t xml:space="preserve">Рощин С.Ю., </w:t>
      </w:r>
      <w:proofErr w:type="spellStart"/>
      <w:r w:rsidRPr="00D5654C">
        <w:rPr>
          <w:rFonts w:ascii="Times New Roman" w:hAnsi="Times New Roman"/>
          <w:snapToGrid w:val="0"/>
          <w:sz w:val="28"/>
          <w:lang w:eastAsia="ru-RU"/>
        </w:rPr>
        <w:t>Разумова</w:t>
      </w:r>
      <w:proofErr w:type="spellEnd"/>
      <w:r w:rsidRPr="00D5654C">
        <w:rPr>
          <w:rFonts w:ascii="Times New Roman" w:hAnsi="Times New Roman"/>
          <w:snapToGrid w:val="0"/>
          <w:sz w:val="28"/>
          <w:lang w:eastAsia="ru-RU"/>
        </w:rPr>
        <w:t xml:space="preserve"> Т.О. Экономика труда: экономическая теория труда: Учебное пособие, — М.: ИНФРА-М, 2001. - 400 с. — (Серия «Высшее образование»).</w:t>
      </w:r>
    </w:p>
    <w:p w14:paraId="00C0DB93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napToGrid w:val="0"/>
          <w:sz w:val="28"/>
          <w:lang w:eastAsia="ru-RU"/>
        </w:rPr>
      </w:pPr>
      <w:r>
        <w:rPr>
          <w:rFonts w:ascii="Times New Roman" w:hAnsi="Times New Roman"/>
          <w:snapToGrid w:val="0"/>
          <w:sz w:val="28"/>
          <w:lang w:eastAsia="ru-RU"/>
        </w:rPr>
        <w:t>2. Остапенко Ю.М. Экономика и социология труда в вопросах и ответах: Учебное пособие. – М., ИНФРА – М, 2001. – 2001. – 199.</w:t>
      </w:r>
    </w:p>
    <w:p w14:paraId="01B44037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napToGrid w:val="0"/>
          <w:sz w:val="28"/>
          <w:lang w:eastAsia="ru-RU"/>
        </w:rPr>
      </w:pPr>
      <w:r>
        <w:rPr>
          <w:rFonts w:ascii="Times New Roman" w:hAnsi="Times New Roman"/>
          <w:snapToGrid w:val="0"/>
          <w:sz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napToGrid w:val="0"/>
          <w:sz w:val="28"/>
          <w:lang w:eastAsia="ru-RU"/>
        </w:rPr>
        <w:t>Андросова  Л.А.</w:t>
      </w:r>
      <w:proofErr w:type="gramEnd"/>
      <w:r>
        <w:rPr>
          <w:rFonts w:ascii="Times New Roman" w:hAnsi="Times New Roman"/>
          <w:snapToGrid w:val="0"/>
          <w:sz w:val="28"/>
          <w:lang w:eastAsia="ru-RU"/>
        </w:rPr>
        <w:t xml:space="preserve"> Экономика труда. Учебное пособие. Пенза, 2005. – 160 с.</w:t>
      </w:r>
    </w:p>
    <w:p w14:paraId="7B103F17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84666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4. </w:t>
      </w:r>
      <w:r w:rsidRPr="00846662">
        <w:rPr>
          <w:rFonts w:ascii="Times New Roman" w:eastAsia="Times-Bold" w:hAnsi="Times New Roman"/>
          <w:bCs/>
          <w:sz w:val="28"/>
          <w:szCs w:val="28"/>
          <w:lang w:eastAsia="ru-RU"/>
        </w:rPr>
        <w:t>Генкин Б. М.</w:t>
      </w:r>
      <w:r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 xml:space="preserve"> </w:t>
      </w:r>
      <w:r w:rsidRPr="00846662">
        <w:rPr>
          <w:rFonts w:ascii="Times New Roman" w:eastAsia="Times-Roman" w:hAnsi="Times New Roman"/>
          <w:sz w:val="28"/>
          <w:szCs w:val="28"/>
          <w:lang w:eastAsia="ru-RU"/>
        </w:rPr>
        <w:t xml:space="preserve">Экономика и социология </w:t>
      </w:r>
      <w:proofErr w:type="gramStart"/>
      <w:r w:rsidRPr="00846662">
        <w:rPr>
          <w:rFonts w:ascii="Times New Roman" w:eastAsia="Times-Roman" w:hAnsi="Times New Roman"/>
          <w:sz w:val="28"/>
          <w:szCs w:val="28"/>
          <w:lang w:eastAsia="ru-RU"/>
        </w:rPr>
        <w:t>труда :</w:t>
      </w:r>
      <w:proofErr w:type="gramEnd"/>
      <w:r w:rsidRPr="00846662">
        <w:rPr>
          <w:rFonts w:ascii="Times New Roman" w:eastAsia="Times-Roman" w:hAnsi="Times New Roman"/>
          <w:sz w:val="28"/>
          <w:szCs w:val="28"/>
          <w:lang w:eastAsia="ru-RU"/>
        </w:rPr>
        <w:t xml:space="preserve"> учеб. для вузов /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r w:rsidRPr="00846662">
        <w:rPr>
          <w:rFonts w:ascii="Times New Roman" w:eastAsia="Times-Roman" w:hAnsi="Times New Roman"/>
          <w:sz w:val="28"/>
          <w:szCs w:val="28"/>
          <w:lang w:eastAsia="ru-RU"/>
        </w:rPr>
        <w:t xml:space="preserve">Б. М. Генкин. — 7-е изд., доп. — </w:t>
      </w:r>
      <w:proofErr w:type="gramStart"/>
      <w:r w:rsidRPr="00846662">
        <w:rPr>
          <w:rFonts w:ascii="Times New Roman" w:eastAsia="Times-Roman" w:hAnsi="Times New Roman"/>
          <w:sz w:val="28"/>
          <w:szCs w:val="28"/>
          <w:lang w:eastAsia="ru-RU"/>
        </w:rPr>
        <w:t>М. :</w:t>
      </w:r>
      <w:proofErr w:type="gramEnd"/>
      <w:r w:rsidRPr="00846662">
        <w:rPr>
          <w:rFonts w:ascii="Times New Roman" w:eastAsia="Times-Roman" w:hAnsi="Times New Roman"/>
          <w:sz w:val="28"/>
          <w:szCs w:val="28"/>
          <w:lang w:eastAsia="ru-RU"/>
        </w:rPr>
        <w:t xml:space="preserve"> Норма, 2007. — 448 с.</w:t>
      </w:r>
    </w:p>
    <w:p w14:paraId="39515B23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>5. Попов Ю.Н., Шевчук А.В. Современная экономика и социология труда. Учебное пособие. Москва, 2003 г. – 224 с.</w:t>
      </w:r>
    </w:p>
    <w:p w14:paraId="0122301A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6. Экономика труда: Учебник </w:t>
      </w:r>
      <w:r w:rsidRPr="00E75E36">
        <w:rPr>
          <w:rFonts w:ascii="Times New Roman" w:eastAsia="Times-Roman" w:hAnsi="Times New Roman"/>
          <w:sz w:val="28"/>
          <w:szCs w:val="28"/>
          <w:lang w:eastAsia="ru-RU"/>
        </w:rPr>
        <w:t>//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Под ред. Архипова А.И., Карпухина Д.Н., </w:t>
      </w:r>
      <w:proofErr w:type="spellStart"/>
      <w:r>
        <w:rPr>
          <w:rFonts w:ascii="Times New Roman" w:eastAsia="Times-Roman" w:hAnsi="Times New Roman"/>
          <w:sz w:val="28"/>
          <w:szCs w:val="28"/>
          <w:lang w:eastAsia="ru-RU"/>
        </w:rPr>
        <w:t>Кокина</w:t>
      </w:r>
      <w:proofErr w:type="spellEnd"/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Ю.П. – М.: ЗАО «Издательство «Экономика», </w:t>
      </w:r>
      <w:proofErr w:type="gramStart"/>
      <w:r>
        <w:rPr>
          <w:rFonts w:ascii="Times New Roman" w:eastAsia="Times-Roman" w:hAnsi="Times New Roman"/>
          <w:sz w:val="28"/>
          <w:szCs w:val="28"/>
          <w:lang w:eastAsia="ru-RU"/>
        </w:rPr>
        <w:t>2009.-</w:t>
      </w:r>
      <w:proofErr w:type="gramEnd"/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559 с. (Высшее образование)</w:t>
      </w:r>
    </w:p>
    <w:p w14:paraId="179BF584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>7. Экономика труда: Учебник</w:t>
      </w:r>
      <w:r w:rsidRPr="00E75E36">
        <w:rPr>
          <w:rFonts w:ascii="Times New Roman" w:eastAsia="Times-Roman" w:hAnsi="Times New Roman"/>
          <w:sz w:val="28"/>
          <w:szCs w:val="28"/>
          <w:lang w:eastAsia="ru-RU"/>
        </w:rPr>
        <w:t xml:space="preserve"> /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И.М. Алиев, Н.А. Горелов, Л.О. Ильина. – М.: Издательство </w:t>
      </w:r>
      <w:proofErr w:type="spellStart"/>
      <w:r>
        <w:rPr>
          <w:rFonts w:ascii="Times New Roman" w:eastAsia="Times-Roman" w:hAnsi="Times New Roman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-Roman" w:hAnsi="Times New Roman"/>
          <w:sz w:val="28"/>
          <w:szCs w:val="28"/>
          <w:lang w:eastAsia="ru-RU"/>
        </w:rPr>
        <w:t>, 2011. – 671 с.</w:t>
      </w:r>
    </w:p>
    <w:p w14:paraId="552698E7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8. Экономика и социология труда: Учебник </w:t>
      </w:r>
      <w:r w:rsidRPr="00E75E36">
        <w:rPr>
          <w:rFonts w:ascii="Times New Roman" w:eastAsia="Times-Roman" w:hAnsi="Times New Roman"/>
          <w:sz w:val="28"/>
          <w:szCs w:val="28"/>
          <w:lang w:eastAsia="ru-RU"/>
        </w:rPr>
        <w:t>/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Под ред. Д.э.н. проф. А.Я. </w:t>
      </w:r>
      <w:proofErr w:type="spellStart"/>
      <w:r>
        <w:rPr>
          <w:rFonts w:ascii="Times New Roman" w:eastAsia="Times-Roman" w:hAnsi="Times New Roman"/>
          <w:sz w:val="28"/>
          <w:szCs w:val="28"/>
          <w:lang w:eastAsia="ru-RU"/>
        </w:rPr>
        <w:t>Кибанова</w:t>
      </w:r>
      <w:proofErr w:type="spellEnd"/>
      <w:r>
        <w:rPr>
          <w:rFonts w:ascii="Times New Roman" w:eastAsia="Times-Roman" w:hAnsi="Times New Roman"/>
          <w:sz w:val="28"/>
          <w:szCs w:val="28"/>
          <w:lang w:eastAsia="ru-RU"/>
        </w:rPr>
        <w:t>. – М.: ИНФРА – М, 2010. – 584 с.</w:t>
      </w:r>
    </w:p>
    <w:p w14:paraId="44C4B3FE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>9. Экономика труда. (социально-трудовые отношения): учебник</w:t>
      </w:r>
      <w:r w:rsidRPr="00792598">
        <w:rPr>
          <w:rFonts w:ascii="Times New Roman" w:eastAsia="Times-Roman" w:hAnsi="Times New Roman"/>
          <w:sz w:val="28"/>
          <w:szCs w:val="28"/>
          <w:lang w:eastAsia="ru-RU"/>
        </w:rPr>
        <w:t>/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Под ред. О.Г. Волгина, Ю.Г. </w:t>
      </w:r>
      <w:proofErr w:type="spellStart"/>
      <w:r>
        <w:rPr>
          <w:rFonts w:ascii="Times New Roman" w:eastAsia="Times-Roman" w:hAnsi="Times New Roman"/>
          <w:sz w:val="28"/>
          <w:szCs w:val="28"/>
          <w:lang w:eastAsia="ru-RU"/>
        </w:rPr>
        <w:t>Одегова</w:t>
      </w:r>
      <w:proofErr w:type="spellEnd"/>
      <w:r>
        <w:rPr>
          <w:rFonts w:ascii="Times New Roman" w:eastAsia="Times-Roman" w:hAnsi="Times New Roman"/>
          <w:sz w:val="28"/>
          <w:szCs w:val="28"/>
          <w:lang w:eastAsia="ru-RU"/>
        </w:rPr>
        <w:t>. – М.: Издательство «Экзамен</w:t>
      </w:r>
      <w:proofErr w:type="gramStart"/>
      <w:r>
        <w:rPr>
          <w:rFonts w:ascii="Times New Roman" w:eastAsia="Times-Roman" w:hAnsi="Times New Roman"/>
          <w:sz w:val="28"/>
          <w:szCs w:val="28"/>
          <w:lang w:eastAsia="ru-RU"/>
        </w:rPr>
        <w:t>» ,</w:t>
      </w:r>
      <w:proofErr w:type="gramEnd"/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2006 . – 736 с.</w:t>
      </w:r>
    </w:p>
    <w:p w14:paraId="4939DFCE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10. Экономика труда: учебник </w:t>
      </w:r>
      <w:r w:rsidRPr="00792598">
        <w:rPr>
          <w:rFonts w:ascii="Times New Roman" w:eastAsia="Times-Roman" w:hAnsi="Times New Roman"/>
          <w:sz w:val="28"/>
          <w:szCs w:val="28"/>
          <w:lang w:eastAsia="ru-RU"/>
        </w:rPr>
        <w:t>/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И.М. Алиев. – Ростов н</w:t>
      </w:r>
      <w:r w:rsidRPr="00792598">
        <w:rPr>
          <w:rFonts w:ascii="Times New Roman" w:eastAsia="Times-Roman" w:hAnsi="Times New Roman"/>
          <w:sz w:val="28"/>
          <w:szCs w:val="28"/>
          <w:lang w:eastAsia="ru-RU"/>
        </w:rPr>
        <w:t>/</w:t>
      </w:r>
      <w:r>
        <w:rPr>
          <w:rFonts w:ascii="Times New Roman" w:eastAsia="Times-Roman" w:hAnsi="Times New Roman"/>
          <w:sz w:val="28"/>
          <w:szCs w:val="28"/>
          <w:lang w:eastAsia="ru-RU"/>
        </w:rPr>
        <w:t>Д: Феникс, 2009. – 393 с.</w:t>
      </w:r>
    </w:p>
    <w:p w14:paraId="4C4BB515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11. Экономика труда: учебник </w:t>
      </w:r>
      <w:r w:rsidRPr="00792598">
        <w:rPr>
          <w:rFonts w:ascii="Times New Roman" w:eastAsia="Times-Roman" w:hAnsi="Times New Roman"/>
          <w:sz w:val="28"/>
          <w:szCs w:val="28"/>
          <w:lang w:eastAsia="ru-RU"/>
        </w:rPr>
        <w:t>/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Ю.Г. </w:t>
      </w:r>
      <w:proofErr w:type="spellStart"/>
      <w:r>
        <w:rPr>
          <w:rFonts w:ascii="Times New Roman" w:eastAsia="Times-Roman" w:hAnsi="Times New Roman"/>
          <w:sz w:val="28"/>
          <w:szCs w:val="28"/>
          <w:lang w:eastAsia="ru-RU"/>
        </w:rPr>
        <w:t>Одегов</w:t>
      </w:r>
      <w:proofErr w:type="spellEnd"/>
      <w:r>
        <w:rPr>
          <w:rFonts w:ascii="Times New Roman" w:eastAsia="Times-Roman" w:hAnsi="Times New Roman"/>
          <w:sz w:val="28"/>
          <w:szCs w:val="28"/>
          <w:lang w:eastAsia="ru-RU"/>
        </w:rPr>
        <w:t xml:space="preserve">, Г.Г. Руденко. – М.: </w:t>
      </w:r>
      <w:proofErr w:type="spellStart"/>
      <w:r>
        <w:rPr>
          <w:rFonts w:ascii="Times New Roman" w:eastAsia="Times-Roman" w:hAnsi="Times New Roman"/>
          <w:sz w:val="28"/>
          <w:szCs w:val="28"/>
          <w:lang w:eastAsia="ru-RU"/>
        </w:rPr>
        <w:t>Волтерс</w:t>
      </w:r>
      <w:proofErr w:type="spellEnd"/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-Roman" w:hAnsi="Times New Roman"/>
          <w:sz w:val="28"/>
          <w:szCs w:val="28"/>
          <w:lang w:eastAsia="ru-RU"/>
        </w:rPr>
        <w:t>Клувер</w:t>
      </w:r>
      <w:proofErr w:type="spellEnd"/>
      <w:r>
        <w:rPr>
          <w:rFonts w:ascii="Times New Roman" w:eastAsia="Times-Roman" w:hAnsi="Times New Roman"/>
          <w:sz w:val="28"/>
          <w:szCs w:val="28"/>
          <w:lang w:eastAsia="ru-RU"/>
        </w:rPr>
        <w:t>, 2011. – 800 с.</w:t>
      </w:r>
    </w:p>
    <w:p w14:paraId="0F6EB8E7" w14:textId="77777777" w:rsidR="00B27AFB" w:rsidRPr="00792598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14:paraId="29E0F2D4" w14:textId="4862F9CF" w:rsidR="00B27AFB" w:rsidRPr="00B27AFB" w:rsidRDefault="00C76F88" w:rsidP="00C76F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27AFB"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</w:p>
    <w:p w14:paraId="35D069E9" w14:textId="77777777" w:rsidR="00A468CC" w:rsidRPr="00B27AFB" w:rsidRDefault="00A468CC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sectPr w:rsidR="00A468CC" w:rsidRPr="00B2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FB"/>
    <w:rsid w:val="00757122"/>
    <w:rsid w:val="00A468CC"/>
    <w:rsid w:val="00B27AFB"/>
    <w:rsid w:val="00C0162C"/>
    <w:rsid w:val="00C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DAFC"/>
  <w15:chartTrackingRefBased/>
  <w15:docId w15:val="{8DBA3C84-EADF-4D7C-8A17-8C322E28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27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805</Words>
  <Characters>4591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Литвиненко</dc:creator>
  <cp:keywords/>
  <dc:description/>
  <cp:lastModifiedBy>Alexander Litvinenko</cp:lastModifiedBy>
  <cp:revision>3</cp:revision>
  <dcterms:created xsi:type="dcterms:W3CDTF">2017-11-15T03:46:00Z</dcterms:created>
  <dcterms:modified xsi:type="dcterms:W3CDTF">2017-11-15T03:48:00Z</dcterms:modified>
</cp:coreProperties>
</file>