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79" w:rsidRDefault="008404B7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Министерство сельского хозяйства </w:t>
      </w:r>
    </w:p>
    <w:p w:rsidR="008404B7" w:rsidRDefault="008404B7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российской федерации</w:t>
      </w:r>
    </w:p>
    <w:p w:rsidR="00364E51" w:rsidRPr="007E5796" w:rsidRDefault="00364E51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85479" w:rsidRDefault="00F85479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4B7"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убанский государственный </w:t>
      </w:r>
    </w:p>
    <w:p w:rsidR="008404B7" w:rsidRPr="007E5796" w:rsidRDefault="00F85479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 университет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4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И. Т. Трубилина</w:t>
      </w:r>
      <w:r w:rsidR="008404B7" w:rsidRPr="007E5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04B7" w:rsidRPr="007E5796" w:rsidRDefault="008404B7" w:rsidP="008B7F01">
      <w:pPr>
        <w:tabs>
          <w:tab w:val="left" w:pos="6444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E57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364E51" w:rsidRDefault="00364E51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«Финансы и кредит»</w:t>
      </w:r>
    </w:p>
    <w:p w:rsidR="00364E51" w:rsidRDefault="00364E51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4B7" w:rsidRPr="0089099F" w:rsidRDefault="008404B7" w:rsidP="008B7F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90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финансов</w:t>
      </w:r>
    </w:p>
    <w:p w:rsidR="008404B7" w:rsidRPr="007E5796" w:rsidRDefault="008404B7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404B7" w:rsidRPr="007E5796" w:rsidRDefault="008404B7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404B7" w:rsidRPr="007E5796" w:rsidRDefault="008404B7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404B7" w:rsidRPr="007E5796" w:rsidRDefault="008404B7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F85479" w:rsidRPr="007E5796" w:rsidRDefault="00F85479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404B7" w:rsidRPr="007E5796" w:rsidRDefault="008404B7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8404B7" w:rsidRPr="007E5796" w:rsidRDefault="008404B7" w:rsidP="003E26C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  <w:t>КОРПОРАТИВНЫЕ ФИНАНСЫ (продвинутый уровень)</w:t>
      </w:r>
      <w:r w:rsidR="00364E51">
        <w:rPr>
          <w:rFonts w:ascii="Times New Roman" w:eastAsia="Arial Unicode MS" w:hAnsi="Times New Roman" w:cs="Times New Roman"/>
          <w:b/>
          <w:caps/>
          <w:sz w:val="44"/>
          <w:szCs w:val="44"/>
          <w:lang w:eastAsia="ru-RU"/>
        </w:rPr>
        <w:t>: выполнение контрольной работы</w:t>
      </w: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83A" w:rsidRPr="00057900" w:rsidRDefault="00057900" w:rsidP="003E26C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 w:rsidRPr="00057900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Методические указания </w:t>
      </w:r>
    </w:p>
    <w:p w:rsidR="00364E51" w:rsidRDefault="00F904BD" w:rsidP="003E26C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057900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для обучающихся по направлению 38.04.02 </w:t>
      </w:r>
      <w:r w:rsidR="00364E51">
        <w:rPr>
          <w:rFonts w:ascii="Times New Roman" w:eastAsia="Arial Unicode MS" w:hAnsi="Times New Roman" w:cs="Times New Roman"/>
          <w:sz w:val="32"/>
          <w:szCs w:val="32"/>
          <w:lang w:eastAsia="ru-RU"/>
        </w:rPr>
        <w:t>«</w:t>
      </w:r>
      <w:r w:rsidR="00306AC8" w:rsidRPr="00057900">
        <w:rPr>
          <w:rFonts w:ascii="Times New Roman" w:eastAsia="Arial Unicode MS" w:hAnsi="Times New Roman" w:cs="Times New Roman"/>
          <w:sz w:val="32"/>
          <w:szCs w:val="32"/>
          <w:lang w:eastAsia="ru-RU"/>
        </w:rPr>
        <w:t>М</w:t>
      </w:r>
      <w:r w:rsidRPr="00057900">
        <w:rPr>
          <w:rFonts w:ascii="Times New Roman" w:eastAsia="Arial Unicode MS" w:hAnsi="Times New Roman" w:cs="Times New Roman"/>
          <w:sz w:val="32"/>
          <w:szCs w:val="32"/>
          <w:lang w:eastAsia="ru-RU"/>
        </w:rPr>
        <w:t>енеджмент</w:t>
      </w:r>
      <w:r w:rsidR="00364E51">
        <w:rPr>
          <w:rFonts w:ascii="Times New Roman" w:eastAsia="Arial Unicode MS" w:hAnsi="Times New Roman" w:cs="Times New Roman"/>
          <w:sz w:val="32"/>
          <w:szCs w:val="32"/>
          <w:lang w:eastAsia="ru-RU"/>
        </w:rPr>
        <w:t>»</w:t>
      </w:r>
      <w:r w:rsidRPr="00057900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 </w:t>
      </w:r>
    </w:p>
    <w:p w:rsidR="00BD546D" w:rsidRPr="00057900" w:rsidRDefault="00F904BD" w:rsidP="003E26C9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057900">
        <w:rPr>
          <w:rFonts w:ascii="Times New Roman" w:eastAsia="Arial Unicode MS" w:hAnsi="Times New Roman" w:cs="Times New Roman"/>
          <w:sz w:val="32"/>
          <w:szCs w:val="32"/>
          <w:lang w:eastAsia="ru-RU"/>
        </w:rPr>
        <w:t>(для заочной формы)</w:t>
      </w:r>
    </w:p>
    <w:p w:rsidR="00BD546D" w:rsidRPr="007E5796" w:rsidRDefault="00BD546D" w:rsidP="00852049">
      <w:pPr>
        <w:keepNext/>
        <w:spacing w:after="0" w:line="240" w:lineRule="auto"/>
        <w:ind w:firstLine="567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BDB" w:rsidRPr="007E5796" w:rsidRDefault="00161BDB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46D" w:rsidRPr="007E5796" w:rsidRDefault="00BD546D" w:rsidP="008520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49" w:rsidRDefault="00852049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049" w:rsidRDefault="00852049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5479" w:rsidRDefault="00F85479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2049" w:rsidRDefault="00852049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46D" w:rsidRPr="00FD1641" w:rsidRDefault="00BD546D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64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</w:t>
      </w:r>
    </w:p>
    <w:p w:rsidR="00FD1641" w:rsidRPr="00FD1641" w:rsidRDefault="00FD1641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64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КубГАУ</w:t>
      </w:r>
    </w:p>
    <w:p w:rsidR="00BD546D" w:rsidRPr="00FD1641" w:rsidRDefault="00BD546D" w:rsidP="008520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1641">
        <w:rPr>
          <w:rFonts w:ascii="Times New Roman" w:eastAsia="Times New Roman" w:hAnsi="Times New Roman" w:cs="Times New Roman"/>
          <w:sz w:val="32"/>
          <w:szCs w:val="32"/>
          <w:lang w:eastAsia="ru-RU"/>
        </w:rPr>
        <w:t>201</w:t>
      </w:r>
      <w:r w:rsidR="008404B7" w:rsidRPr="00FD1641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Составитель: 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О. А. Герасименко</w:t>
      </w:r>
      <w:r w:rsidR="009C5080">
        <w:rPr>
          <w:rFonts w:ascii="Times New Roman" w:eastAsia="Arial Unicode MS" w:hAnsi="Times New Roman" w:cs="Times New Roman"/>
          <w:sz w:val="28"/>
          <w:szCs w:val="28"/>
          <w:lang w:eastAsia="ru-RU"/>
        </w:rPr>
        <w:t>, О. В. Герасименко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209BD" w:rsidRPr="0045765F" w:rsidRDefault="006209BD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Корпоративные финансы (продвинутый уровень):</w:t>
      </w:r>
      <w:r w:rsidR="00D2095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выполнение контрольной работы :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метод</w:t>
      </w:r>
      <w:proofErr w:type="gramStart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proofErr w:type="gramEnd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proofErr w:type="gramEnd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казания / сост. О.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Герасименко</w:t>
      </w:r>
      <w:r w:rsidR="009C5080">
        <w:rPr>
          <w:rFonts w:ascii="Times New Roman" w:eastAsia="Arial Unicode MS" w:hAnsi="Times New Roman" w:cs="Times New Roman"/>
          <w:sz w:val="28"/>
          <w:szCs w:val="28"/>
          <w:lang w:eastAsia="ru-RU"/>
        </w:rPr>
        <w:t>, О.</w:t>
      </w:r>
      <w:r w:rsidR="00D20952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9C5080">
        <w:rPr>
          <w:rFonts w:ascii="Times New Roman" w:eastAsia="Arial Unicode MS" w:hAnsi="Times New Roman" w:cs="Times New Roman"/>
          <w:sz w:val="28"/>
          <w:szCs w:val="28"/>
          <w:lang w:eastAsia="ru-RU"/>
        </w:rPr>
        <w:t>В.</w:t>
      </w:r>
      <w:r w:rsidR="00D20952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9C5080">
        <w:rPr>
          <w:rFonts w:ascii="Times New Roman" w:eastAsia="Arial Unicode MS" w:hAnsi="Times New Roman" w:cs="Times New Roman"/>
          <w:sz w:val="28"/>
          <w:szCs w:val="28"/>
          <w:lang w:eastAsia="ru-RU"/>
        </w:rPr>
        <w:t>Герасименко.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Краснодар</w:t>
      </w:r>
      <w:proofErr w:type="gramStart"/>
      <w:r w:rsidR="00D209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proofErr w:type="gramEnd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>КубГАУ</w:t>
      </w:r>
      <w:proofErr w:type="spellEnd"/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2017. – </w:t>
      </w:r>
      <w:r w:rsidR="003B303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D2095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4576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с.</w:t>
      </w: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раскрывают </w:t>
      </w:r>
      <w:r w:rsid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выполнения к</w:t>
      </w:r>
      <w:r w:rsidR="006209BD" w:rsidRP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209BD" w:rsidRP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09BD" w:rsidRPr="0062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проверки и закрепления знаний, полученных при самостоятельном изучении курса «Корпоративные финансы (продвинутый уровень)». </w:t>
      </w:r>
    </w:p>
    <w:p w:rsidR="00D20952" w:rsidRPr="0045765F" w:rsidRDefault="00D20952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Предназначаются для обучающихся по направлению 38.04.02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95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«Менеджмент».</w:t>
      </w: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Pr="0045765F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5F" w:rsidRP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одобрено методической комиссией факультета «Финансы и кредит» Кубанского госагроуниверсит</w:t>
      </w:r>
      <w:r w:rsidR="008D2C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протокол № 1 от 08.09.2017</w:t>
      </w: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Pr="0045765F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5F" w:rsidRPr="0045765F" w:rsidRDefault="0045765F" w:rsidP="008D2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5765F" w:rsidRDefault="0045765F" w:rsidP="008D2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комиссии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 А. Герасименко</w:t>
      </w:r>
    </w:p>
    <w:p w:rsidR="006209BD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9BD" w:rsidRPr="0045765F" w:rsidRDefault="006209BD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5F" w:rsidRDefault="0045765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F8F" w:rsidRPr="0045765F" w:rsidRDefault="002B0F8F" w:rsidP="004576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horzAnchor="margin" w:tblpXSpec="right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270"/>
      </w:tblGrid>
      <w:tr w:rsidR="008D2C13" w:rsidTr="000B4D5B">
        <w:tc>
          <w:tcPr>
            <w:tcW w:w="0" w:type="auto"/>
          </w:tcPr>
          <w:p w:rsidR="008D2C13" w:rsidRDefault="008D2C13" w:rsidP="000B4D5B">
            <w:pPr>
              <w:jc w:val="right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©</w:t>
            </w:r>
          </w:p>
        </w:tc>
        <w:tc>
          <w:tcPr>
            <w:tcW w:w="0" w:type="auto"/>
          </w:tcPr>
          <w:p w:rsidR="008D2C13" w:rsidRDefault="008D2C13" w:rsidP="000B4D5B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Герасименко О. А., Герасименко О. В.,</w:t>
            </w:r>
          </w:p>
        </w:tc>
      </w:tr>
      <w:tr w:rsidR="008D2C13" w:rsidTr="000B4D5B">
        <w:tc>
          <w:tcPr>
            <w:tcW w:w="0" w:type="auto"/>
          </w:tcPr>
          <w:p w:rsidR="008D2C13" w:rsidRDefault="008D2C13" w:rsidP="000B4D5B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8D2C13" w:rsidRDefault="008D2C13" w:rsidP="000B4D5B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составление, 2017</w:t>
            </w:r>
          </w:p>
        </w:tc>
      </w:tr>
      <w:tr w:rsidR="008D2C13" w:rsidTr="000B4D5B">
        <w:tc>
          <w:tcPr>
            <w:tcW w:w="0" w:type="auto"/>
          </w:tcPr>
          <w:p w:rsidR="008D2C13" w:rsidRDefault="008D2C13" w:rsidP="000B4D5B">
            <w:pPr>
              <w:jc w:val="right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©</w:t>
            </w:r>
          </w:p>
        </w:tc>
        <w:tc>
          <w:tcPr>
            <w:tcW w:w="0" w:type="auto"/>
          </w:tcPr>
          <w:p w:rsidR="008D2C13" w:rsidRDefault="008D2C13" w:rsidP="000B4D5B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 xml:space="preserve">ФГБОУ </w:t>
            </w:r>
            <w:proofErr w:type="gramStart"/>
            <w:r w:rsidRPr="005B6C34">
              <w:rPr>
                <w:sz w:val="28"/>
                <w:szCs w:val="28"/>
              </w:rPr>
              <w:t>ВО</w:t>
            </w:r>
            <w:proofErr w:type="gramEnd"/>
            <w:r w:rsidRPr="005B6C34">
              <w:rPr>
                <w:sz w:val="28"/>
                <w:szCs w:val="28"/>
              </w:rPr>
              <w:t xml:space="preserve"> «Кубанский</w:t>
            </w:r>
            <w:r>
              <w:rPr>
                <w:sz w:val="28"/>
                <w:szCs w:val="28"/>
              </w:rPr>
              <w:t xml:space="preserve"> </w:t>
            </w:r>
            <w:r w:rsidRPr="005B6C34">
              <w:rPr>
                <w:sz w:val="28"/>
                <w:szCs w:val="28"/>
              </w:rPr>
              <w:t>государственный</w:t>
            </w:r>
          </w:p>
        </w:tc>
      </w:tr>
      <w:tr w:rsidR="008D2C13" w:rsidTr="000B4D5B">
        <w:tc>
          <w:tcPr>
            <w:tcW w:w="0" w:type="auto"/>
          </w:tcPr>
          <w:p w:rsidR="008D2C13" w:rsidRDefault="008D2C13" w:rsidP="000B4D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8D2C13" w:rsidRDefault="008D2C13" w:rsidP="000B4D5B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аграрный</w:t>
            </w:r>
            <w:r>
              <w:rPr>
                <w:sz w:val="28"/>
                <w:szCs w:val="28"/>
              </w:rPr>
              <w:t xml:space="preserve"> </w:t>
            </w:r>
            <w:r w:rsidRPr="005B6C34">
              <w:rPr>
                <w:sz w:val="28"/>
                <w:szCs w:val="28"/>
              </w:rPr>
              <w:t>университет имени</w:t>
            </w:r>
          </w:p>
        </w:tc>
      </w:tr>
      <w:tr w:rsidR="008D2C13" w:rsidTr="000B4D5B">
        <w:tc>
          <w:tcPr>
            <w:tcW w:w="0" w:type="auto"/>
          </w:tcPr>
          <w:p w:rsidR="008D2C13" w:rsidRDefault="008D2C13" w:rsidP="000B4D5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8D2C13" w:rsidRDefault="008D2C13" w:rsidP="000B4D5B">
            <w:pPr>
              <w:jc w:val="both"/>
              <w:rPr>
                <w:b/>
                <w:sz w:val="32"/>
                <w:szCs w:val="32"/>
              </w:rPr>
            </w:pPr>
            <w:r w:rsidRPr="005B6C34">
              <w:rPr>
                <w:sz w:val="28"/>
                <w:szCs w:val="28"/>
              </w:rPr>
              <w:t>И. Т. Трубилина», 2017</w:t>
            </w:r>
          </w:p>
        </w:tc>
      </w:tr>
    </w:tbl>
    <w:p w:rsidR="008D2C13" w:rsidRDefault="008D2C13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2C13" w:rsidRDefault="008D2C13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2C13" w:rsidRDefault="008D2C13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2C13" w:rsidRDefault="008D2C13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2C13" w:rsidRDefault="008D2C13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56A7B" wp14:editId="1AA2DFBB">
                <wp:simplePos x="0" y="0"/>
                <wp:positionH relativeFrom="column">
                  <wp:posOffset>2783205</wp:posOffset>
                </wp:positionH>
                <wp:positionV relativeFrom="paragraph">
                  <wp:posOffset>296545</wp:posOffset>
                </wp:positionV>
                <wp:extent cx="381635" cy="697865"/>
                <wp:effectExtent l="0" t="0" r="0" b="698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978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9.15pt;margin-top:23.35pt;width:30.05pt;height:5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" fillcolor="white [3212]" stroked="f" strokeweight="2pt"/>
            </w:pict>
          </mc:Fallback>
        </mc:AlternateConten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 Цель и задачи освоения дисциплины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Целью</w:t>
      </w:r>
      <w:r w:rsidRPr="008520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освоения дисциплины «Корпоративные финансы (продвинутый уровень)» является формирование у обучающихся теоретических основ и практических навыков в области организации и управления финансами корпораций (организаций), разработки экономически эффективных финансовых и инвестиционных решений; усвоение понятий, процессов и взаимодействий функционирования хозяйствующих субъектов.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 освоить содержание, сущность, значимость и роль финансов хозяйствующих субъектов в современной экономике;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овладеть основными методами финансового планирования и прогнозирования в корпорации (организации);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освоить основные принципы построения и  реализации финансовой политики корпорации;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освоить основные приемы оперативного управления финансовыми ресурсами корпорации;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изучить методы эффективного управления затратами и финансовыми результатами корпорации (организации);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иметь представление о принципах оценки и наращивания рыночной стоимости корпорации.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2 Перечень планируемых результатов по дисциплине,</w:t>
      </w:r>
      <w:r w:rsidRPr="008520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соотнесенных с планируемыми результатами освоения образовательной программы</w:t>
      </w:r>
    </w:p>
    <w:p w:rsidR="00013D99" w:rsidRPr="00852049" w:rsidRDefault="00013D99" w:rsidP="00852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3D99" w:rsidRPr="00852049" w:rsidRDefault="00013D99" w:rsidP="00852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освоения дисциплины обучающийся готовится к следующим видам деятельности, в соответствии с образовательным стандартом ФГОС ВО</w:t>
      </w:r>
      <w:r w:rsidRPr="00852049">
        <w:rPr>
          <w:sz w:val="32"/>
          <w:szCs w:val="32"/>
        </w:rPr>
        <w:t xml:space="preserve"> </w:t>
      </w:r>
      <w:r w:rsidRPr="00852049">
        <w:rPr>
          <w:rFonts w:ascii="Times New Roman" w:eastAsia="Times New Roman" w:hAnsi="Times New Roman"/>
          <w:sz w:val="32"/>
          <w:szCs w:val="32"/>
          <w:lang w:eastAsia="ru-RU"/>
        </w:rPr>
        <w:t>38.04.02 «Менеджмент»</w:t>
      </w:r>
      <w:r w:rsidRPr="0085204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13D99" w:rsidRPr="00852049" w:rsidRDefault="00013D99" w:rsidP="00852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Виды профессиональной деятельности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организационно-управленческая: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разработка стратегий развития организаций и их отдельных подразделений;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руководство подразделениями предприятий и организаций разных форм собственности, органов государственной и муниципальной власти;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аналитическая: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– поиск, анализ и оценка информации для подготовки и принятия управленческих решений;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анализ существующих форм организации и процессов управления, разработка и обоснование предложений по их совершенствованию. </w:t>
      </w:r>
    </w:p>
    <w:p w:rsidR="00013D99" w:rsidRPr="00852049" w:rsidRDefault="00013D99" w:rsidP="008520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результате освоения дисциплины формируются следующие компетенции: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ПК-2 – способностью разрабатывать корпоративную стратегию, программы организационного развития и изменений и обеспечивать их реализацию; 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ПК-3 – способностью использовать современные методы управления корпоративными финансами для решения стратегических задач; </w:t>
      </w:r>
    </w:p>
    <w:p w:rsidR="00013D99" w:rsidRPr="00852049" w:rsidRDefault="00013D99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520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ПК-6 – способностью использовать современные методы управления корпоративными финансами для решения стратегических задач.</w:t>
      </w:r>
    </w:p>
    <w:p w:rsidR="006B070F" w:rsidRDefault="006B070F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BE7" w:rsidRPr="005A68B2" w:rsidRDefault="00697BE7" w:rsidP="00852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68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Содержание и структура дисциплины по заочной форме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673"/>
        <w:gridCol w:w="757"/>
        <w:gridCol w:w="516"/>
        <w:gridCol w:w="1016"/>
        <w:gridCol w:w="1513"/>
        <w:gridCol w:w="1855"/>
        <w:gridCol w:w="630"/>
      </w:tblGrid>
      <w:tr w:rsidR="00697BE7" w:rsidRPr="00852049" w:rsidTr="00852049">
        <w:trPr>
          <w:cantSplit/>
          <w:trHeight w:val="651"/>
          <w:tblHeader/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1049" w:right="-22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7BE7" w:rsidRPr="00852049" w:rsidRDefault="00697BE7" w:rsidP="00852049">
            <w:pPr>
              <w:spacing w:after="0" w:line="240" w:lineRule="auto"/>
              <w:ind w:left="-1049" w:right="-229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основных</w:t>
            </w:r>
          </w:p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247" w:right="-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учебной работы, включая самостоятельную работу </w:t>
            </w:r>
            <w:r w:rsidR="00E0669F"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="00852049"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трудоемкость (в часах)</w:t>
            </w:r>
            <w:proofErr w:type="gramEnd"/>
          </w:p>
        </w:tc>
      </w:tr>
      <w:tr w:rsidR="00697BE7" w:rsidRPr="00852049" w:rsidTr="00852049">
        <w:trPr>
          <w:cantSplit/>
          <w:trHeight w:val="1104"/>
          <w:tblHeader/>
          <w:jc w:val="center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1049" w:right="-229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54" w:right="-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389" w:right="-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389" w:right="-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225" w:right="-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389" w:right="-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7BE7" w:rsidRPr="00852049" w:rsidTr="00852049">
        <w:trPr>
          <w:tblHeader/>
          <w:jc w:val="center"/>
        </w:trPr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BE7" w:rsidRPr="00852049" w:rsidTr="00852049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корпоративных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1.Предпринимательство – основа функционирования финансов корпораций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2 Сущность и функции финансов корпораций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3. Государственное регулирование финансовой деятельности корпораций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4 Принципы организации финансов </w:t>
            </w:r>
            <w:r w:rsidRPr="00852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корпораций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5 Содержание и задачи финансовой работы в корпорации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D31E73" w:rsidP="007E5616">
            <w:pPr>
              <w:spacing w:after="0" w:line="240" w:lineRule="auto"/>
              <w:ind w:left="-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97BE7"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D58AE">
            <w:pPr>
              <w:spacing w:after="0" w:line="240" w:lineRule="auto"/>
              <w:ind w:left="-53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7BE7" w:rsidRPr="00852049" w:rsidTr="00852049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доходы и прибыль корпораций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Cs/>
                <w:sz w:val="24"/>
                <w:szCs w:val="24"/>
              </w:rPr>
              <w:t>1. Экономическое содержание и классификация затрат и расходов корпорации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Cs/>
                <w:sz w:val="24"/>
                <w:szCs w:val="24"/>
              </w:rPr>
              <w:t>2. Затраты, формирующие себестоимость продукции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3. Доходы корпораций и их классификация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и использование выручки 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5. Планирование выручки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6. Методы планирования прибыли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7. Распределение и использование прибыли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D31E73"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8D58AE" w:rsidP="00852049">
            <w:pPr>
              <w:spacing w:after="0" w:line="240" w:lineRule="auto"/>
              <w:ind w:left="-57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7BE7"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7BE7" w:rsidRPr="00852049" w:rsidTr="00852049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оборотными активами корпорации. 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 оборотных активов корпорации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Чистый оборотный капитал и </w:t>
            </w:r>
            <w:proofErr w:type="gramStart"/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</w:t>
            </w:r>
            <w:proofErr w:type="gramEnd"/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Стратегии финансирования оборотных активов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запасами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Управление дебиторской задолженностью</w:t>
            </w:r>
          </w:p>
          <w:p w:rsidR="00697BE7" w:rsidRPr="00852049" w:rsidRDefault="00697BE7" w:rsidP="007E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Управление денежными средствами </w:t>
            </w: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их эквивалентами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8D58AE" w:rsidP="00852049">
            <w:pPr>
              <w:spacing w:after="0" w:line="240" w:lineRule="auto"/>
              <w:ind w:left="-57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97BE7" w:rsidRPr="00852049" w:rsidTr="00852049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корпорации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2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>Сущность финансового состояния корпорации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2. Понятие, виды и оценка платежеспособности и ликвидности </w:t>
            </w:r>
          </w:p>
          <w:p w:rsidR="00697BE7" w:rsidRPr="00852049" w:rsidRDefault="00697BE7" w:rsidP="007E56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049">
              <w:rPr>
                <w:rFonts w:ascii="Times New Roman" w:hAnsi="Times New Roman" w:cs="Times New Roman"/>
                <w:sz w:val="24"/>
                <w:szCs w:val="24"/>
              </w:rPr>
              <w:t xml:space="preserve">3. Оценка финансовой устойчивости корпорации и факторы ее определяющие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8D58AE" w:rsidP="00852049">
            <w:pPr>
              <w:spacing w:after="0" w:line="240" w:lineRule="auto"/>
              <w:ind w:left="-66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97BE7" w:rsidRPr="00852049" w:rsidTr="00852049">
        <w:trPr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852049">
              <w:rPr>
                <w:sz w:val="24"/>
                <w:szCs w:val="24"/>
                <w:lang w:eastAsia="en-US"/>
              </w:rPr>
              <w:t xml:space="preserve"> </w:t>
            </w:r>
            <w:r w:rsidRPr="00852049">
              <w:rPr>
                <w:b/>
                <w:bCs/>
                <w:sz w:val="24"/>
                <w:szCs w:val="24"/>
              </w:rPr>
              <w:t>Финансовое планирование и разработка бюджетов корпорации</w:t>
            </w:r>
          </w:p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bCs/>
                <w:sz w:val="24"/>
                <w:szCs w:val="24"/>
              </w:rPr>
            </w:pPr>
            <w:r w:rsidRPr="00852049">
              <w:rPr>
                <w:bCs/>
                <w:sz w:val="24"/>
                <w:szCs w:val="24"/>
                <w:lang w:eastAsia="en-US"/>
              </w:rPr>
              <w:t xml:space="preserve">1. </w:t>
            </w:r>
            <w:r w:rsidRPr="00852049">
              <w:rPr>
                <w:bCs/>
                <w:sz w:val="24"/>
                <w:szCs w:val="24"/>
              </w:rPr>
              <w:t>Содержание и принципы финансового планирования</w:t>
            </w:r>
          </w:p>
          <w:p w:rsidR="00697BE7" w:rsidRPr="00852049" w:rsidRDefault="00697BE7" w:rsidP="007E5616">
            <w:pPr>
              <w:pStyle w:val="Iauiue"/>
              <w:widowControl/>
              <w:tabs>
                <w:tab w:val="left" w:pos="-2127"/>
              </w:tabs>
              <w:ind w:right="-108"/>
              <w:rPr>
                <w:sz w:val="24"/>
                <w:szCs w:val="24"/>
                <w:lang w:eastAsia="en-US"/>
              </w:rPr>
            </w:pPr>
            <w:r w:rsidRPr="00852049">
              <w:rPr>
                <w:bCs/>
                <w:sz w:val="24"/>
                <w:szCs w:val="24"/>
                <w:lang w:eastAsia="en-US"/>
              </w:rPr>
              <w:t>2. Методы финансового планирования.</w:t>
            </w:r>
          </w:p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sz w:val="24"/>
                <w:szCs w:val="24"/>
              </w:rPr>
            </w:pPr>
            <w:r w:rsidRPr="00852049">
              <w:rPr>
                <w:sz w:val="24"/>
                <w:szCs w:val="24"/>
                <w:lang w:eastAsia="en-US"/>
              </w:rPr>
              <w:t xml:space="preserve">3. </w:t>
            </w:r>
            <w:r w:rsidRPr="00852049">
              <w:rPr>
                <w:sz w:val="24"/>
                <w:szCs w:val="24"/>
              </w:rPr>
              <w:t>Перспективное финансовое планирование</w:t>
            </w:r>
          </w:p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sz w:val="24"/>
                <w:szCs w:val="24"/>
              </w:rPr>
            </w:pPr>
            <w:r w:rsidRPr="00852049">
              <w:rPr>
                <w:sz w:val="24"/>
                <w:szCs w:val="24"/>
              </w:rPr>
              <w:t>4. Оперативное финансовое планирование</w:t>
            </w:r>
          </w:p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sz w:val="24"/>
                <w:szCs w:val="24"/>
              </w:rPr>
            </w:pPr>
            <w:r w:rsidRPr="00852049">
              <w:rPr>
                <w:sz w:val="24"/>
                <w:szCs w:val="24"/>
              </w:rPr>
              <w:t>5. Текущее финансовое планирование (бюджетирование)</w:t>
            </w:r>
          </w:p>
          <w:p w:rsidR="00697BE7" w:rsidRPr="00852049" w:rsidRDefault="00697BE7" w:rsidP="007E5616">
            <w:pPr>
              <w:pStyle w:val="Iauiue"/>
              <w:tabs>
                <w:tab w:val="left" w:pos="-2127"/>
              </w:tabs>
              <w:ind w:right="-108"/>
              <w:rPr>
                <w:sz w:val="24"/>
                <w:szCs w:val="24"/>
                <w:lang w:eastAsia="en-US"/>
              </w:rPr>
            </w:pPr>
            <w:r w:rsidRPr="00852049">
              <w:rPr>
                <w:sz w:val="24"/>
                <w:szCs w:val="24"/>
              </w:rPr>
              <w:t>6. Система финансовых бюджетов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7E56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8D58AE" w:rsidP="00852049">
            <w:pPr>
              <w:spacing w:after="0" w:line="240" w:lineRule="auto"/>
              <w:ind w:left="-56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97BE7" w:rsidRPr="00852049" w:rsidTr="00852049">
        <w:trPr>
          <w:jc w:val="center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56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697BE7" w:rsidRPr="00852049" w:rsidTr="00852049">
        <w:trPr>
          <w:jc w:val="center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контактная работа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7BE7" w:rsidRPr="00852049" w:rsidTr="00852049">
        <w:trPr>
          <w:jc w:val="center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BE7" w:rsidRPr="00852049" w:rsidRDefault="00697BE7" w:rsidP="00852049">
            <w:pPr>
              <w:spacing w:after="0" w:line="240" w:lineRule="auto"/>
              <w:ind w:left="-66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A715A3" w:rsidRDefault="00A715A3" w:rsidP="00852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7B4" w:rsidRPr="002246AC" w:rsidRDefault="00BC07B4" w:rsidP="002246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6AC">
        <w:rPr>
          <w:rFonts w:ascii="Times New Roman" w:hAnsi="Times New Roman" w:cs="Times New Roman"/>
          <w:b/>
          <w:sz w:val="32"/>
          <w:szCs w:val="32"/>
        </w:rPr>
        <w:t>4. Вопросы для выполнения контрольной работы</w:t>
      </w:r>
    </w:p>
    <w:p w:rsidR="00EC0657" w:rsidRPr="002246AC" w:rsidRDefault="00EC0657" w:rsidP="002246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6AC">
        <w:rPr>
          <w:rFonts w:ascii="Times New Roman" w:hAnsi="Times New Roman" w:cs="Times New Roman"/>
          <w:b/>
          <w:sz w:val="32"/>
          <w:szCs w:val="32"/>
        </w:rPr>
        <w:t>Вопросы первой группы</w:t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998"/>
      </w:tblGrid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Корпоративное управление и эффективность бизнеса.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Состав и структура базовых компонентов корпорации.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Сущность и формы проявления корпоративных финансов.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  <w:tab w:val="left" w:pos="742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Организация финансовой работы хозяйствующего субъекта.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Основные принципы эффективного управления корпоративными финансами.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Отчетность как основа для разработки управленческих финансовых решений.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Стандарты раскрытия корпоративной финансовой информации.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Сводная и консолидированная отчетность.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  <w:tab w:val="left" w:pos="819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Основы оценки финансового состояния.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  <w:tab w:val="left" w:pos="810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Коэффициенты финансовой устойчивости организации.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  <w:tab w:val="left" w:pos="814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Коэффициенты ликвидности и платежеспособности.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33"/>
                <w:tab w:val="left" w:pos="814"/>
              </w:tabs>
              <w:ind w:left="483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Коэффициенты оборачиваемости активов и капитала.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799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Источники финансирования предпринимательской деятельности.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E7193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799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Сущность, функции и значение капитала</w:t>
            </w:r>
            <w:r w:rsidR="00E71936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хозяйствующего субъекта.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799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Структура капитала и его цена.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794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Теории структуры капитала.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04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Заемный капитал и финансовый леверидж.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Определение силы воздействия финансового рычага.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Основной капитал и основные фонды организации.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Оборотный капитал, оборотные средства, оборотные активы.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3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Принципы организации оборотных средств.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Определение потребности в оборотных средствах корпорации.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3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Показатели эффективности использования оборотных средств.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2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Критерии эффективности использования капитала.</w:t>
            </w:r>
          </w:p>
        </w:tc>
      </w:tr>
      <w:tr w:rsidR="00BC07B4" w:rsidRPr="002246AC" w:rsidTr="00E71936">
        <w:trPr>
          <w:trHeight w:val="1172"/>
        </w:trPr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818"/>
              </w:tabs>
              <w:ind w:left="48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Рентабельность активов и капитала.</w:t>
            </w:r>
          </w:p>
          <w:p w:rsidR="00EC0657" w:rsidRPr="002246AC" w:rsidRDefault="00EC0657" w:rsidP="002246AC">
            <w:pPr>
              <w:ind w:left="483"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A1B28" w:rsidRPr="002246AC" w:rsidRDefault="00EC0657" w:rsidP="002246AC">
            <w:pPr>
              <w:pStyle w:val="a3"/>
              <w:ind w:left="483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b/>
                <w:sz w:val="32"/>
                <w:szCs w:val="32"/>
              </w:rPr>
              <w:t>Вопросы второй группы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300" w:right="-108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Финансовая политика корпорац</w:t>
            </w:r>
            <w:proofErr w:type="gramStart"/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ии и е</w:t>
            </w:r>
            <w:r w:rsidR="001A1B28"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е</w:t>
            </w:r>
            <w:proofErr w:type="gramEnd"/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значение.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Задачи финансовой политики корпорации.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Финансовая стратегия и финансовая тактика.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Рациональное сочетание доходности и риска как основа эффективного бизнеса.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Финансовое состояние корпорации и риск банкротства.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Признаки банкротства хозяйствующего субъекта.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Количественные методы оценки вероятности банкротства.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Оборотные активы их состав и структура.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  <w:tab w:val="left" w:pos="799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Дебиторская задолженность е</w:t>
            </w:r>
            <w:r w:rsidR="001A1B28"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е</w:t>
            </w: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состав и структура.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Основные принципы управления дебиторской задолженностью.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Переуступка прав требований (факторинг) как инструмент управления дебиторской задолженностью.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Управление денежной наличностью.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Затраты, расходы, издержки – сущность и экономическое содержание.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Классификация затрат хозяйствующего субъекта.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Планирование выручки.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Экономическое содержание, функции и виды прибыли.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Бухгалтерская и экономическая прибыль.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Распределение прибыли корпорации.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Методы планирования прибыли.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  <w:tab w:val="left" w:pos="802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Основные принципы формирования дивидендной политики корпорации.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Сущность, цели и задачи финансового планирования.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  <w:hideMark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Виды и содержание финансовых планов.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Состав и структура финансового плана.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hAnsi="Times New Roman"/>
                <w:sz w:val="32"/>
                <w:szCs w:val="32"/>
                <w:lang w:eastAsia="ru-RU"/>
              </w:rPr>
              <w:t>Бюджетирование как инструмент финансового планирования.</w:t>
            </w:r>
          </w:p>
        </w:tc>
      </w:tr>
      <w:tr w:rsidR="00BC07B4" w:rsidRPr="002246AC" w:rsidTr="00E71936">
        <w:tc>
          <w:tcPr>
            <w:tcW w:w="271" w:type="pct"/>
          </w:tcPr>
          <w:p w:rsidR="00BC07B4" w:rsidRPr="002246AC" w:rsidRDefault="00BC07B4" w:rsidP="002246A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75"/>
              </w:tabs>
              <w:ind w:left="0" w:right="-109" w:firstLine="567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29" w:type="pct"/>
          </w:tcPr>
          <w:p w:rsidR="00BC07B4" w:rsidRPr="002246AC" w:rsidRDefault="00BC07B4" w:rsidP="002246AC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33"/>
                <w:tab w:val="left" w:pos="341"/>
              </w:tabs>
              <w:ind w:left="341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246A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Оперативное финансовое планирование его цели и задачи.</w:t>
            </w:r>
          </w:p>
        </w:tc>
      </w:tr>
    </w:tbl>
    <w:p w:rsidR="00BC07B4" w:rsidRPr="002246AC" w:rsidRDefault="00BC07B4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021FA" w:rsidRPr="002246AC" w:rsidRDefault="005021FA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>В контрольной работе каждый обучающийся должен рассмотреть два вопроса. Выбор вопросов осуществляется по схеме:</w:t>
      </w:r>
    </w:p>
    <w:p w:rsidR="003474BB" w:rsidRPr="002246AC" w:rsidRDefault="003474BB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>– первый вопрос выбирается обучающимся в соответствие с его номером по списку группы из первых двадцати пяти вопросов</w:t>
      </w:r>
      <w:r w:rsidR="0094042C" w:rsidRPr="002246AC">
        <w:rPr>
          <w:rFonts w:ascii="Times New Roman" w:hAnsi="Times New Roman" w:cs="Times New Roman"/>
          <w:sz w:val="32"/>
          <w:szCs w:val="32"/>
        </w:rPr>
        <w:t xml:space="preserve"> (вопросы первой группы)</w:t>
      </w:r>
      <w:r w:rsidRPr="002246AC">
        <w:rPr>
          <w:rFonts w:ascii="Times New Roman" w:hAnsi="Times New Roman" w:cs="Times New Roman"/>
          <w:sz w:val="32"/>
          <w:szCs w:val="32"/>
        </w:rPr>
        <w:t>;</w:t>
      </w:r>
    </w:p>
    <w:p w:rsidR="009760CA" w:rsidRPr="002246AC" w:rsidRDefault="003474BB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>– второй вопрос выбирается обучающимся в соответствие с его номером по списку группы из вторых двадцати пяти вопросов</w:t>
      </w:r>
      <w:r w:rsidR="0094042C" w:rsidRPr="002246AC">
        <w:rPr>
          <w:rFonts w:ascii="Times New Roman" w:hAnsi="Times New Roman" w:cs="Times New Roman"/>
          <w:sz w:val="32"/>
          <w:szCs w:val="32"/>
        </w:rPr>
        <w:t xml:space="preserve"> (вопросы второй группы)</w:t>
      </w:r>
      <w:r w:rsidR="009760CA" w:rsidRPr="002246AC">
        <w:rPr>
          <w:rFonts w:ascii="Times New Roman" w:hAnsi="Times New Roman" w:cs="Times New Roman"/>
          <w:sz w:val="32"/>
          <w:szCs w:val="32"/>
        </w:rPr>
        <w:t>.</w:t>
      </w:r>
    </w:p>
    <w:p w:rsidR="00467A04" w:rsidRPr="002246AC" w:rsidRDefault="009760CA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lastRenderedPageBreak/>
        <w:t>Контрольная работа может быть выполнена рукописным способом, либо с использованием компьютера. Обязательными элементами контрольной работы является титульный лист, задание (раскрытие двух вопросов), список использованных источников.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Контрольная работа сдается на кафедру финансов и подлежит дальнейшей защите. По результатам защиты 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 выставляется зачет в зачетную книжку.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оценки знаний обучающихся при проведении защиты контрольной работы</w:t>
      </w:r>
      <w:r w:rsidRPr="002246A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7319D" w:rsidRPr="002246AC" w:rsidRDefault="0057319D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«Зачтено»</w:t>
      </w: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выставляется обучающемуся, защитившему контрольную работу на «отлично», «хорошо», «удовлетворительно».</w:t>
      </w:r>
    </w:p>
    <w:p w:rsidR="0057319D" w:rsidRPr="002246AC" w:rsidRDefault="0057319D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Оценка «неудовлетворительно» соответствует не зачету, и требует доработки контрольной работы и ее повторной защиты. 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Оценка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отлично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выставляется за полный ответ на поставленный вопрос с включением в содержание ответа лекции, материалов учебников, дополнительной литературы без наводящих вопросов.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Оценка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хорошо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2246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выставляется за полный ответ на поставленный вопрос в объеме лекции с включением в содержание ответа материалов учебников с четкими положительными ответами на наводящие вопросы преподавателя.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Оценка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удовлетворительно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выставляется за ответ, в котором озвучено более половины требуемого материала, с положительным ответом на большую часть наводящих вопросов.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A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Оценка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неудовлетворительно</w:t>
      </w:r>
      <w:r w:rsidRPr="002246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  <w:r w:rsidRPr="002246A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2246AC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выставляется за ответ, в котором озвучено менее половины требуемого материала или не озвучено главное в содержании вопроса с отрицательными ответами на наводящие вопросы или студент отказался от ответа без предварительного объяснения уважительных причин.</w:t>
      </w:r>
    </w:p>
    <w:p w:rsidR="00467A04" w:rsidRPr="002246AC" w:rsidRDefault="00467A04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86250" w:rsidRPr="002246AC" w:rsidRDefault="00486250" w:rsidP="00224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6AC"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224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литературы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>1. Барышникова Н. С. Финансы организаций (корпораций) [Электронный ресурс]: учебное пособие/ Барышникова Н.С., Артеменко В. Г. – Электрон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>екстовые данные. – СПб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Проспект Науки, 2012. – 320 c. – Режим доступа: </w:t>
      </w:r>
      <w:hyperlink r:id="rId8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http://www.iprbookshop.ru/35795</w:t>
        </w:r>
      </w:hyperlink>
      <w:r w:rsidRPr="002246AC">
        <w:rPr>
          <w:rFonts w:ascii="Times New Roman" w:hAnsi="Times New Roman" w:cs="Times New Roman"/>
          <w:sz w:val="32"/>
          <w:szCs w:val="32"/>
        </w:rPr>
        <w:t xml:space="preserve">. – ЭБС «IPRbooks», по паролю 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Тютюкина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Е. Б. Финансы организаций (корпораций) [Электронный ресурс]: учебник/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Тютюкина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Е.Б. –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Электрон.текстовые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данные. – М.: Дашков и К, 2015. – 543 c. – Режим доступа: </w:t>
      </w:r>
      <w:hyperlink r:id="rId9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http://www.iprbookshop.ru/11003</w:t>
        </w:r>
      </w:hyperlink>
      <w:r w:rsidRPr="002246AC">
        <w:rPr>
          <w:rFonts w:ascii="Times New Roman" w:hAnsi="Times New Roman" w:cs="Times New Roman"/>
          <w:sz w:val="32"/>
          <w:szCs w:val="32"/>
        </w:rPr>
        <w:t xml:space="preserve">. – ЭБС «IPRbooks», по паролю 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3. Фридман А. М. Финансы организации (корпорации) [Электронный ресурс]: учебник / Фридман А. М.– Электрон.текстовые данные.– М.: Дашков и К, 2014. – 488 c. – Режим доступа: </w:t>
      </w:r>
      <w:hyperlink r:id="rId10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http://www.iprbookshop.ru/24841</w:t>
        </w:r>
      </w:hyperlink>
      <w:r w:rsidRPr="002246AC">
        <w:rPr>
          <w:rFonts w:ascii="Times New Roman" w:hAnsi="Times New Roman" w:cs="Times New Roman"/>
          <w:sz w:val="32"/>
          <w:szCs w:val="32"/>
        </w:rPr>
        <w:t xml:space="preserve">. – ЭБС «IPRbooks», по паролю 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4. Шевченко О. Ю. Корпоративные финансы [Электронный ресурс]: учебное пособие / Шевченко О. Ю. – Электрон.текстовые данные. – Омск: Омский государственный институт сервиса, 2013. – 120 c. – Режим доступа: </w:t>
      </w:r>
      <w:hyperlink r:id="rId11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http://www.iprbookshop.ru/26684</w:t>
        </w:r>
      </w:hyperlink>
      <w:r w:rsidRPr="002246AC">
        <w:rPr>
          <w:rFonts w:ascii="Times New Roman" w:hAnsi="Times New Roman" w:cs="Times New Roman"/>
          <w:sz w:val="32"/>
          <w:szCs w:val="32"/>
        </w:rPr>
        <w:t>. – ЭБС «IPRbooks», по паролю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>5. Молокова Е. И. Бюджетирование в системе управления финансами организации [Электронный ресурс]: монография/ Молокова Е. И., Толмачев А. В. – Электрон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>екстовые данные. – Саратов: Вузовское образование, 2013. – 160 c. – Режим доступа: http://www.iprbookshop.ru/11393.– ЭБС «IPRbooks», по паролю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Когденко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В. Г. Корпоративная финансовая политика [Электронный ресурс]: монография /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Когденко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В.Г. – Электрон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>екстовые данные.– М.: ЮНИТИ-ДАНА, 2014. – 615 c. – Режим доступа: http://www.iprbookshop.ru/20967.– ЭБС «IPRbooks», по паролю</w:t>
      </w:r>
    </w:p>
    <w:p w:rsidR="00191D08" w:rsidRPr="002246AC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7. Уоррен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Баффетт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Эссе об инвестициях, корпоративных финансах и управлении компаниями [Электронный ресурс] / Уоррен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Баффетт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– Электрон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екстовые данные. – М.: Альпина Паблишер, 2016.– 270 c. – Режим доступа: </w:t>
      </w:r>
      <w:hyperlink r:id="rId12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http://www.iprbookshop.ru/41530</w:t>
        </w:r>
      </w:hyperlink>
      <w:r w:rsidRPr="002246AC">
        <w:rPr>
          <w:rFonts w:ascii="Times New Roman" w:hAnsi="Times New Roman" w:cs="Times New Roman"/>
          <w:sz w:val="32"/>
          <w:szCs w:val="32"/>
        </w:rPr>
        <w:t>. – ЭБС «IPRbooks», по паролю</w:t>
      </w:r>
    </w:p>
    <w:p w:rsidR="00191D08" w:rsidRDefault="00191D08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6AC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Барбарская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М. Н. Организация финансов на микроуровне [Электронный ресурс] / </w:t>
      </w:r>
      <w:proofErr w:type="spellStart"/>
      <w:r w:rsidRPr="002246AC">
        <w:rPr>
          <w:rFonts w:ascii="Times New Roman" w:hAnsi="Times New Roman" w:cs="Times New Roman"/>
          <w:sz w:val="32"/>
          <w:szCs w:val="32"/>
        </w:rPr>
        <w:t>Барбарская</w:t>
      </w:r>
      <w:proofErr w:type="spellEnd"/>
      <w:r w:rsidRPr="002246AC">
        <w:rPr>
          <w:rFonts w:ascii="Times New Roman" w:hAnsi="Times New Roman" w:cs="Times New Roman"/>
          <w:sz w:val="32"/>
          <w:szCs w:val="32"/>
        </w:rPr>
        <w:t xml:space="preserve"> М.Н. – Электрон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246A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2246AC">
        <w:rPr>
          <w:rFonts w:ascii="Times New Roman" w:hAnsi="Times New Roman" w:cs="Times New Roman"/>
          <w:sz w:val="32"/>
          <w:szCs w:val="32"/>
        </w:rPr>
        <w:t xml:space="preserve">екстовые данные. – Самара: Самарский государственный архитектурно-строительный университет, ЭБС АСВ, 2014. – 188 c.– Режим доступа: </w:t>
      </w:r>
      <w:hyperlink r:id="rId13" w:history="1">
        <w:r w:rsidRPr="002246AC">
          <w:rPr>
            <w:rStyle w:val="a8"/>
            <w:rFonts w:ascii="Times New Roman" w:hAnsi="Times New Roman" w:cs="Times New Roman"/>
            <w:sz w:val="32"/>
            <w:szCs w:val="32"/>
          </w:rPr>
          <w:t>http://www.iprbookshop.ru/29789</w:t>
        </w:r>
      </w:hyperlink>
      <w:r w:rsidRPr="002246AC">
        <w:rPr>
          <w:rFonts w:ascii="Times New Roman" w:hAnsi="Times New Roman" w:cs="Times New Roman"/>
          <w:sz w:val="32"/>
          <w:szCs w:val="32"/>
        </w:rPr>
        <w:t>. – ЭБС «IPRb</w:t>
      </w:r>
      <w:r w:rsidRPr="00742EE9">
        <w:rPr>
          <w:rFonts w:ascii="Times New Roman" w:hAnsi="Times New Roman" w:cs="Times New Roman"/>
          <w:sz w:val="28"/>
          <w:szCs w:val="28"/>
        </w:rPr>
        <w:t>ooks», по паролю</w:t>
      </w:r>
    </w:p>
    <w:p w:rsidR="002A0E4E" w:rsidRDefault="002A0E4E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E4E" w:rsidRDefault="002A0E4E" w:rsidP="00224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Default="002A0E4E" w:rsidP="002A0E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0E4E" w:rsidRP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КОРПОРАТИВНЫЕ ФИНАНСЫ</w:t>
      </w:r>
    </w:p>
    <w:p w:rsidR="002A0E4E" w:rsidRP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(продвинутый уровень)</w:t>
      </w:r>
      <w:r w:rsidR="00B27BC6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 xml:space="preserve">: </w:t>
      </w:r>
      <w:r w:rsidR="00B27BC6" w:rsidRPr="00B27BC6"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  <w:t>выполнение контрольной работы</w:t>
      </w:r>
    </w:p>
    <w:p w:rsidR="002A0E4E" w:rsidRP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</w:p>
    <w:p w:rsidR="002A0E4E" w:rsidRP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>Методические указания</w:t>
      </w:r>
    </w:p>
    <w:p w:rsidR="002A0E4E" w:rsidRP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</w:pPr>
    </w:p>
    <w:p w:rsidR="002A0E4E" w:rsidRDefault="002A0E4E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A0E4E">
        <w:rPr>
          <w:rFonts w:ascii="Times New Roman" w:eastAsia="Arial Unicode MS" w:hAnsi="Times New Roman" w:cs="Times New Roman"/>
          <w:i/>
          <w:sz w:val="32"/>
          <w:szCs w:val="32"/>
          <w:lang w:eastAsia="ru-RU"/>
        </w:rPr>
        <w:t xml:space="preserve">Составитель: </w:t>
      </w:r>
      <w:r w:rsidRPr="002A0E4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Герасименко </w:t>
      </w:r>
      <w:r w:rsidRPr="002A0E4E">
        <w:rPr>
          <w:rFonts w:ascii="Times New Roman" w:eastAsia="Arial Unicode MS" w:hAnsi="Times New Roman" w:cs="Times New Roman"/>
          <w:sz w:val="32"/>
          <w:szCs w:val="32"/>
          <w:lang w:eastAsia="ru-RU"/>
        </w:rPr>
        <w:t>Ольга Анатольевна</w:t>
      </w:r>
      <w:r w:rsidR="00B27BC6">
        <w:rPr>
          <w:rFonts w:ascii="Times New Roman" w:eastAsia="Arial Unicode MS" w:hAnsi="Times New Roman" w:cs="Times New Roman"/>
          <w:sz w:val="32"/>
          <w:szCs w:val="32"/>
          <w:lang w:eastAsia="ru-RU"/>
        </w:rPr>
        <w:t>,</w:t>
      </w:r>
    </w:p>
    <w:p w:rsidR="00374B9D" w:rsidRPr="00374B9D" w:rsidRDefault="00374B9D" w:rsidP="002A0E4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Герасименко </w:t>
      </w:r>
      <w:r w:rsidRPr="00374B9D">
        <w:rPr>
          <w:rFonts w:ascii="Times New Roman" w:eastAsia="Arial Unicode MS" w:hAnsi="Times New Roman" w:cs="Times New Roman"/>
          <w:sz w:val="32"/>
          <w:szCs w:val="32"/>
          <w:lang w:eastAsia="ru-RU"/>
        </w:rPr>
        <w:t>Ольга Витальевна</w:t>
      </w:r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>Подписано в печать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A0E4E">
        <w:rPr>
          <w:rFonts w:ascii="Times New Roman" w:hAnsi="Times New Roman" w:cs="Times New Roman"/>
          <w:sz w:val="32"/>
          <w:szCs w:val="32"/>
        </w:rPr>
        <w:t xml:space="preserve"> Формат 60 × 84 </w:t>
      </w:r>
      <w:r w:rsidRPr="00B27BC6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2A0E4E">
        <w:rPr>
          <w:rFonts w:ascii="Times New Roman" w:hAnsi="Times New Roman" w:cs="Times New Roman"/>
          <w:sz w:val="32"/>
          <w:szCs w:val="32"/>
        </w:rPr>
        <w:t>/</w:t>
      </w:r>
      <w:r w:rsidRPr="00B27BC6"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A0E4E">
        <w:rPr>
          <w:rFonts w:ascii="Times New Roman" w:hAnsi="Times New Roman" w:cs="Times New Roman"/>
          <w:sz w:val="32"/>
          <w:szCs w:val="32"/>
        </w:rPr>
        <w:t>Усл</w:t>
      </w:r>
      <w:proofErr w:type="spellEnd"/>
      <w:r w:rsidRPr="002A0E4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A0E4E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Pr="002A0E4E">
        <w:rPr>
          <w:rFonts w:ascii="Times New Roman" w:hAnsi="Times New Roman" w:cs="Times New Roman"/>
          <w:sz w:val="32"/>
          <w:szCs w:val="32"/>
        </w:rPr>
        <w:t>. л.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7BC6">
        <w:rPr>
          <w:rFonts w:ascii="Times New Roman" w:hAnsi="Times New Roman" w:cs="Times New Roman"/>
          <w:sz w:val="32"/>
          <w:szCs w:val="32"/>
        </w:rPr>
        <w:t>0,6</w:t>
      </w:r>
      <w:r w:rsidRPr="002A0E4E">
        <w:rPr>
          <w:rFonts w:ascii="Times New Roman" w:hAnsi="Times New Roman" w:cs="Times New Roman"/>
          <w:sz w:val="32"/>
          <w:szCs w:val="32"/>
        </w:rPr>
        <w:t>. Уч.-изд. л.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7BC6">
        <w:rPr>
          <w:rFonts w:ascii="Times New Roman" w:hAnsi="Times New Roman" w:cs="Times New Roman"/>
          <w:sz w:val="32"/>
          <w:szCs w:val="32"/>
        </w:rPr>
        <w:t>0,5</w:t>
      </w:r>
      <w:r w:rsidRPr="002A0E4E">
        <w:rPr>
          <w:rFonts w:ascii="Times New Roman" w:hAnsi="Times New Roman" w:cs="Times New Roman"/>
          <w:sz w:val="32"/>
          <w:szCs w:val="32"/>
        </w:rPr>
        <w:t>.</w:t>
      </w:r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 xml:space="preserve">Тираж </w:t>
      </w:r>
      <w:r w:rsidR="00B27BC6">
        <w:rPr>
          <w:rFonts w:ascii="Times New Roman" w:hAnsi="Times New Roman" w:cs="Times New Roman"/>
          <w:sz w:val="32"/>
          <w:szCs w:val="32"/>
        </w:rPr>
        <w:t>50</w:t>
      </w:r>
      <w:r w:rsidRPr="002A0E4E">
        <w:rPr>
          <w:rFonts w:ascii="Times New Roman" w:hAnsi="Times New Roman" w:cs="Times New Roman"/>
          <w:sz w:val="32"/>
          <w:szCs w:val="32"/>
        </w:rPr>
        <w:t xml:space="preserve"> экз. Заказ № …</w:t>
      </w:r>
      <w:proofErr w:type="gramStart"/>
      <w:r w:rsidRPr="002A0E4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2A0E4E" w:rsidRPr="002A0E4E" w:rsidRDefault="002A0E4E" w:rsidP="002A0E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2A0E4E" w:rsidRPr="002A0E4E" w:rsidRDefault="002A0E4E" w:rsidP="002A0E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0E4E">
        <w:rPr>
          <w:rFonts w:ascii="Times New Roman" w:hAnsi="Times New Roman" w:cs="Times New Roman"/>
          <w:sz w:val="32"/>
          <w:szCs w:val="32"/>
        </w:rPr>
        <w:t>Типография Кубанского государственного аграрного университета.</w:t>
      </w:r>
    </w:p>
    <w:p w:rsidR="002A0E4E" w:rsidRPr="00742EE9" w:rsidRDefault="002A0E4E" w:rsidP="0047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E4E">
        <w:rPr>
          <w:rFonts w:ascii="Times New Roman" w:hAnsi="Times New Roman" w:cs="Times New Roman"/>
          <w:sz w:val="32"/>
          <w:szCs w:val="32"/>
        </w:rPr>
        <w:t>350044, г. Краснодар, ул. Калинина, 13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FD74C" wp14:editId="194338C2">
                <wp:simplePos x="0" y="0"/>
                <wp:positionH relativeFrom="column">
                  <wp:posOffset>2755900</wp:posOffset>
                </wp:positionH>
                <wp:positionV relativeFrom="paragraph">
                  <wp:posOffset>309880</wp:posOffset>
                </wp:positionV>
                <wp:extent cx="381837" cy="698361"/>
                <wp:effectExtent l="0" t="0" r="0" b="69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7" cy="69836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7pt;margin-top:24.4pt;width:30.0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" fillcolor="white [3212]" stroked="f" strokeweight="2pt"/>
            </w:pict>
          </mc:Fallback>
        </mc:AlternateContent>
      </w:r>
    </w:p>
    <w:sectPr w:rsidR="002A0E4E" w:rsidRPr="00742EE9" w:rsidSect="00852049">
      <w:footerReference w:type="default" r:id="rId14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41" w:rsidRDefault="00D43441" w:rsidP="007D4E4C">
      <w:pPr>
        <w:spacing w:after="0" w:line="240" w:lineRule="auto"/>
      </w:pPr>
      <w:r>
        <w:separator/>
      </w:r>
    </w:p>
  </w:endnote>
  <w:endnote w:type="continuationSeparator" w:id="0">
    <w:p w:rsidR="00D43441" w:rsidRDefault="00D43441" w:rsidP="007D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355499"/>
      <w:docPartObj>
        <w:docPartGallery w:val="Page Numbers (Bottom of Page)"/>
        <w:docPartUnique/>
      </w:docPartObj>
    </w:sdtPr>
    <w:sdtEndPr/>
    <w:sdtContent>
      <w:p w:rsidR="007D4E4C" w:rsidRDefault="007D4E4C">
        <w:pPr>
          <w:pStyle w:val="a6"/>
          <w:jc w:val="center"/>
        </w:pPr>
        <w:r w:rsidRPr="007D4E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4E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4E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44E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D4E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4E4C" w:rsidRDefault="007D4E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41" w:rsidRDefault="00D43441" w:rsidP="007D4E4C">
      <w:pPr>
        <w:spacing w:after="0" w:line="240" w:lineRule="auto"/>
      </w:pPr>
      <w:r>
        <w:separator/>
      </w:r>
    </w:p>
  </w:footnote>
  <w:footnote w:type="continuationSeparator" w:id="0">
    <w:p w:rsidR="00D43441" w:rsidRDefault="00D43441" w:rsidP="007D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E5D"/>
    <w:multiLevelType w:val="hybridMultilevel"/>
    <w:tmpl w:val="6082B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8A6028"/>
    <w:multiLevelType w:val="hybridMultilevel"/>
    <w:tmpl w:val="4BA67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234D97"/>
    <w:multiLevelType w:val="hybridMultilevel"/>
    <w:tmpl w:val="C65AD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29175A7"/>
    <w:multiLevelType w:val="hybridMultilevel"/>
    <w:tmpl w:val="D1F6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A35C9"/>
    <w:multiLevelType w:val="hybridMultilevel"/>
    <w:tmpl w:val="6082B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52"/>
    <w:rsid w:val="00013D99"/>
    <w:rsid w:val="00057900"/>
    <w:rsid w:val="00086DB0"/>
    <w:rsid w:val="000A3EF3"/>
    <w:rsid w:val="000B78FF"/>
    <w:rsid w:val="00151C29"/>
    <w:rsid w:val="00161BDB"/>
    <w:rsid w:val="00191D08"/>
    <w:rsid w:val="001A1B28"/>
    <w:rsid w:val="002246AC"/>
    <w:rsid w:val="002A0E4E"/>
    <w:rsid w:val="002B0F8F"/>
    <w:rsid w:val="00306AC8"/>
    <w:rsid w:val="003321AE"/>
    <w:rsid w:val="00344AA7"/>
    <w:rsid w:val="003474BB"/>
    <w:rsid w:val="00364E51"/>
    <w:rsid w:val="00374B9D"/>
    <w:rsid w:val="00384E52"/>
    <w:rsid w:val="003B3032"/>
    <w:rsid w:val="003E26C9"/>
    <w:rsid w:val="0045765F"/>
    <w:rsid w:val="00467A04"/>
    <w:rsid w:val="004744EF"/>
    <w:rsid w:val="00486250"/>
    <w:rsid w:val="005021FA"/>
    <w:rsid w:val="0057319D"/>
    <w:rsid w:val="005A68B2"/>
    <w:rsid w:val="005E46F7"/>
    <w:rsid w:val="006209BD"/>
    <w:rsid w:val="00697BE7"/>
    <w:rsid w:val="006B070F"/>
    <w:rsid w:val="006D183A"/>
    <w:rsid w:val="007271AC"/>
    <w:rsid w:val="00730026"/>
    <w:rsid w:val="00731AD6"/>
    <w:rsid w:val="00751E2C"/>
    <w:rsid w:val="007A54E2"/>
    <w:rsid w:val="007D4E4C"/>
    <w:rsid w:val="007E5616"/>
    <w:rsid w:val="007E5D67"/>
    <w:rsid w:val="008404B7"/>
    <w:rsid w:val="00852049"/>
    <w:rsid w:val="008B7F01"/>
    <w:rsid w:val="008D2C13"/>
    <w:rsid w:val="008D58AE"/>
    <w:rsid w:val="0094042C"/>
    <w:rsid w:val="009760CA"/>
    <w:rsid w:val="009C5080"/>
    <w:rsid w:val="00A35E04"/>
    <w:rsid w:val="00A715A3"/>
    <w:rsid w:val="00A7719F"/>
    <w:rsid w:val="00AA03EE"/>
    <w:rsid w:val="00B27BC6"/>
    <w:rsid w:val="00B63256"/>
    <w:rsid w:val="00BC07B4"/>
    <w:rsid w:val="00BD546D"/>
    <w:rsid w:val="00C20B82"/>
    <w:rsid w:val="00CC76E5"/>
    <w:rsid w:val="00CF28B4"/>
    <w:rsid w:val="00D1028D"/>
    <w:rsid w:val="00D20952"/>
    <w:rsid w:val="00D31E73"/>
    <w:rsid w:val="00D43441"/>
    <w:rsid w:val="00D82F93"/>
    <w:rsid w:val="00DC5CB9"/>
    <w:rsid w:val="00E0669F"/>
    <w:rsid w:val="00E71936"/>
    <w:rsid w:val="00EC0657"/>
    <w:rsid w:val="00F01323"/>
    <w:rsid w:val="00F200D5"/>
    <w:rsid w:val="00F72F1A"/>
    <w:rsid w:val="00F85479"/>
    <w:rsid w:val="00F904BD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697B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C07B4"/>
    <w:pPr>
      <w:ind w:left="720"/>
      <w:contextualSpacing/>
    </w:pPr>
  </w:style>
  <w:style w:type="table" w:customStyle="1" w:styleId="11">
    <w:name w:val="Сетка таблицы11"/>
    <w:basedOn w:val="a1"/>
    <w:uiPriority w:val="99"/>
    <w:rsid w:val="00BC07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E4C"/>
  </w:style>
  <w:style w:type="paragraph" w:styleId="a6">
    <w:name w:val="footer"/>
    <w:basedOn w:val="a"/>
    <w:link w:val="a7"/>
    <w:uiPriority w:val="99"/>
    <w:unhideWhenUsed/>
    <w:rsid w:val="007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E4C"/>
  </w:style>
  <w:style w:type="character" w:styleId="a8">
    <w:name w:val="Hyperlink"/>
    <w:basedOn w:val="a0"/>
    <w:uiPriority w:val="99"/>
    <w:unhideWhenUsed/>
    <w:rsid w:val="00191D08"/>
    <w:rPr>
      <w:color w:val="0000FF" w:themeColor="hyperlink"/>
      <w:u w:val="single"/>
    </w:rPr>
  </w:style>
  <w:style w:type="table" w:styleId="a9">
    <w:name w:val="Table Grid"/>
    <w:basedOn w:val="a1"/>
    <w:rsid w:val="008D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697B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C07B4"/>
    <w:pPr>
      <w:ind w:left="720"/>
      <w:contextualSpacing/>
    </w:pPr>
  </w:style>
  <w:style w:type="table" w:customStyle="1" w:styleId="11">
    <w:name w:val="Сетка таблицы11"/>
    <w:basedOn w:val="a1"/>
    <w:uiPriority w:val="99"/>
    <w:rsid w:val="00BC07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E4C"/>
  </w:style>
  <w:style w:type="paragraph" w:styleId="a6">
    <w:name w:val="footer"/>
    <w:basedOn w:val="a"/>
    <w:link w:val="a7"/>
    <w:uiPriority w:val="99"/>
    <w:unhideWhenUsed/>
    <w:rsid w:val="007D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E4C"/>
  </w:style>
  <w:style w:type="character" w:styleId="a8">
    <w:name w:val="Hyperlink"/>
    <w:basedOn w:val="a0"/>
    <w:uiPriority w:val="99"/>
    <w:unhideWhenUsed/>
    <w:rsid w:val="00191D08"/>
    <w:rPr>
      <w:color w:val="0000FF" w:themeColor="hyperlink"/>
      <w:u w:val="single"/>
    </w:rPr>
  </w:style>
  <w:style w:type="table" w:styleId="a9">
    <w:name w:val="Table Grid"/>
    <w:basedOn w:val="a1"/>
    <w:rsid w:val="008D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795" TargetMode="External"/><Relationship Id="rId13" Type="http://schemas.openxmlformats.org/officeDocument/2006/relationships/hyperlink" Target="http://www.iprbookshop.ru/297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15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6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24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10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77</cp:revision>
  <cp:lastPrinted>2017-09-13T10:11:00Z</cp:lastPrinted>
  <dcterms:created xsi:type="dcterms:W3CDTF">2016-10-04T17:00:00Z</dcterms:created>
  <dcterms:modified xsi:type="dcterms:W3CDTF">2017-09-20T06:26:00Z</dcterms:modified>
</cp:coreProperties>
</file>