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0909A" w14:textId="59428EC5" w:rsidR="00467471" w:rsidRDefault="00CB1790" w:rsidP="004674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к экзамену «Экономика труда</w:t>
      </w:r>
      <w:r w:rsidR="00AE2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материальное стимулирование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67471" w:rsidRPr="00467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7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обучающихся по направлению «Экономика» направленность подготовки «Экономика предприятий и организаций» </w:t>
      </w:r>
    </w:p>
    <w:p w14:paraId="15683193" w14:textId="708F6779" w:rsidR="00467471" w:rsidRPr="009518D6" w:rsidRDefault="00467471" w:rsidP="004674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академического</w:t>
      </w:r>
      <w:r w:rsidRPr="0095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18D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9518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ED73732" w14:textId="77777777" w:rsidR="00CB1790" w:rsidRDefault="00CB1790" w:rsidP="00CB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6D7925" w14:textId="77777777" w:rsidR="00CB1790" w:rsidRPr="00193D69" w:rsidRDefault="00CB1790" w:rsidP="00CB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7FCD3D34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1. Сущность труда и формы его проявления.</w:t>
      </w:r>
    </w:p>
    <w:p w14:paraId="7FB20001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2. Функции труда и потребности человека.</w:t>
      </w:r>
    </w:p>
    <w:p w14:paraId="6AB719FA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3. Содержание и характер труда.</w:t>
      </w:r>
    </w:p>
    <w:p w14:paraId="0D6C7027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4. Трудовой потенциал.</w:t>
      </w:r>
    </w:p>
    <w:p w14:paraId="141743F7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 xml:space="preserve">5. Мотивы деятельности человека. </w:t>
      </w:r>
    </w:p>
    <w:p w14:paraId="5B970C42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6. Сущность и основные элементы общественной организации труда.</w:t>
      </w:r>
    </w:p>
    <w:p w14:paraId="4CBE1C4A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7. Управление трудом в обществе.</w:t>
      </w:r>
    </w:p>
    <w:p w14:paraId="34501455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8. Сущность, субъекты и предметы социально-трудовых отношений.</w:t>
      </w:r>
    </w:p>
    <w:p w14:paraId="7F28C55C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9. Типы социально-трудовых отношений.</w:t>
      </w:r>
    </w:p>
    <w:p w14:paraId="5A285B5F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10. Факторы формирования и развития, механизм регулирования социально-трудовых отношений.</w:t>
      </w:r>
    </w:p>
    <w:p w14:paraId="59463C94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11. Социальное партнерство.</w:t>
      </w:r>
    </w:p>
    <w:p w14:paraId="768ED746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12. Международная организация труда (МОТ) и ее роль в становлении и развитии социального партнерства.</w:t>
      </w:r>
    </w:p>
    <w:p w14:paraId="60E58CA4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13. Рабочая сила и связанные с ней понятия.</w:t>
      </w:r>
    </w:p>
    <w:p w14:paraId="6151654A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14. Трудовые ресурсы.</w:t>
      </w:r>
    </w:p>
    <w:p w14:paraId="0AA7AF70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15. Движение трудовых ресурсов.</w:t>
      </w:r>
    </w:p>
    <w:p w14:paraId="5E021036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16. Рынок труда.</w:t>
      </w:r>
    </w:p>
    <w:p w14:paraId="1034CE1F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17. Занятость и безработица.</w:t>
      </w:r>
    </w:p>
    <w:p w14:paraId="54D44152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18. Производительность труда и связанные с ней понятия.</w:t>
      </w:r>
    </w:p>
    <w:p w14:paraId="6DDABA42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19. Выработка продукции.</w:t>
      </w:r>
    </w:p>
    <w:p w14:paraId="7B285D26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20. Трудоемкость продукции.</w:t>
      </w:r>
    </w:p>
    <w:p w14:paraId="568A7FA7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21. Необходимость и содержание управления производительностью труда.</w:t>
      </w:r>
    </w:p>
    <w:p w14:paraId="1A500575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22. Факторы и условия изменения производительности труда.</w:t>
      </w:r>
    </w:p>
    <w:p w14:paraId="0AEE208A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23. Резервы роста производительности труда.</w:t>
      </w:r>
    </w:p>
    <w:p w14:paraId="6C630919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24. Планирование производительности труда.</w:t>
      </w:r>
    </w:p>
    <w:p w14:paraId="2E61026A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25. Трудовой коллектив предприятия, его состав и структура.</w:t>
      </w:r>
    </w:p>
    <w:p w14:paraId="5AA65993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26. Методы определения необходимой предприятию численности работников.</w:t>
      </w:r>
    </w:p>
    <w:p w14:paraId="3AC737AA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27. Определение дополнительной потребности предприятия в работниках.</w:t>
      </w:r>
    </w:p>
    <w:p w14:paraId="07AF57BE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28. Качество рабочей силы. Подготовка и повышение квалификации работников предприятия.</w:t>
      </w:r>
    </w:p>
    <w:p w14:paraId="6CC5C579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29. Понятие и показатели уровня и качества жизни населения.</w:t>
      </w:r>
    </w:p>
    <w:p w14:paraId="7A35AEA9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30. Стоимость жизни и потребительский бюджет.</w:t>
      </w:r>
    </w:p>
    <w:p w14:paraId="787A8566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31. Доходы населения.</w:t>
      </w:r>
    </w:p>
    <w:p w14:paraId="0F5C8B93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32. Сущность заработной платы.</w:t>
      </w:r>
    </w:p>
    <w:p w14:paraId="6C634112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33. Функции заработной платы.</w:t>
      </w:r>
    </w:p>
    <w:p w14:paraId="36C431FF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lastRenderedPageBreak/>
        <w:t>34. Содержание и основные принципы организации оплаты труда.</w:t>
      </w:r>
    </w:p>
    <w:p w14:paraId="1FBED131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35. Сущность, назначение и основные элементы тарифной системы.</w:t>
      </w:r>
    </w:p>
    <w:p w14:paraId="766BF833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36. Тарификации работ и работников.</w:t>
      </w:r>
    </w:p>
    <w:p w14:paraId="271DAD99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37. Тарифные сетки, их назначение и построение.</w:t>
      </w:r>
    </w:p>
    <w:p w14:paraId="38997DCE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38. Тарифные ставки.</w:t>
      </w:r>
    </w:p>
    <w:p w14:paraId="737C1CA7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39. Расчет средних тарифных величин.</w:t>
      </w:r>
    </w:p>
    <w:p w14:paraId="7B64242E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40. Доплаты и надбавки к тарифной заработной плате.</w:t>
      </w:r>
    </w:p>
    <w:p w14:paraId="4BCD001B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41. Территориальное регулирование заработной платы.</w:t>
      </w:r>
    </w:p>
    <w:p w14:paraId="1289EE58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42. Сущность, классификация и основные условия применения форм и систем оплаты труда.</w:t>
      </w:r>
    </w:p>
    <w:p w14:paraId="508953F9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43. Характеристика основных систем оплаты труда рабочих.</w:t>
      </w:r>
    </w:p>
    <w:p w14:paraId="3F676587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44. Система повременной оплаты труда.</w:t>
      </w:r>
    </w:p>
    <w:p w14:paraId="7CAEBF5C" w14:textId="77777777" w:rsidR="00CB1790" w:rsidRPr="00D82289" w:rsidRDefault="00CB1790" w:rsidP="00CB17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45. Система сдельной оплаты труда.</w:t>
      </w:r>
    </w:p>
    <w:p w14:paraId="56F02C06" w14:textId="77777777" w:rsidR="00CB1790" w:rsidRPr="00D82289" w:rsidRDefault="00CB1790" w:rsidP="00CB1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89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 xml:space="preserve">46. </w:t>
      </w:r>
      <w:r w:rsidRPr="00D8228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Смешанные и дифференцированные системы оплаты труда.</w:t>
      </w:r>
    </w:p>
    <w:p w14:paraId="56D5C8E8" w14:textId="77777777" w:rsidR="00CB1790" w:rsidRPr="00D82289" w:rsidRDefault="00CB1790" w:rsidP="00CB1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89">
        <w:rPr>
          <w:rFonts w:ascii="Times New Roman" w:eastAsia="Times New Roman" w:hAnsi="Times New Roman" w:cs="Times New Roman"/>
          <w:sz w:val="28"/>
          <w:szCs w:val="28"/>
          <w:lang w:eastAsia="ru-RU"/>
        </w:rPr>
        <w:t>47.  Групповая (коллективная) оплата труда.</w:t>
      </w:r>
    </w:p>
    <w:p w14:paraId="6289473E" w14:textId="77777777" w:rsidR="00CB1790" w:rsidRPr="00D82289" w:rsidRDefault="00CB1790" w:rsidP="00CB1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89">
        <w:rPr>
          <w:rFonts w:ascii="Times New Roman" w:eastAsia="Times New Roman" w:hAnsi="Times New Roman" w:cs="Times New Roman"/>
          <w:sz w:val="28"/>
          <w:szCs w:val="28"/>
          <w:lang w:eastAsia="ru-RU"/>
        </w:rPr>
        <w:t>48. Оплата труда руководителей, специалистов и служащих.</w:t>
      </w:r>
    </w:p>
    <w:p w14:paraId="477F02FE" w14:textId="77777777" w:rsidR="00CB1790" w:rsidRPr="00D82289" w:rsidRDefault="00CB1790" w:rsidP="00CB1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89">
        <w:rPr>
          <w:rFonts w:ascii="Times New Roman" w:eastAsia="Times New Roman" w:hAnsi="Times New Roman" w:cs="Times New Roman"/>
          <w:sz w:val="28"/>
          <w:szCs w:val="28"/>
          <w:lang w:eastAsia="ru-RU"/>
        </w:rPr>
        <w:t>49. Оплата труда работников на основе схем должностных окладов.</w:t>
      </w:r>
    </w:p>
    <w:p w14:paraId="6EA2B292" w14:textId="77777777" w:rsidR="00CB1790" w:rsidRPr="00D82289" w:rsidRDefault="00CB1790" w:rsidP="00CB1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89">
        <w:rPr>
          <w:rFonts w:ascii="Times New Roman" w:eastAsia="Times New Roman" w:hAnsi="Times New Roman" w:cs="Times New Roman"/>
          <w:sz w:val="28"/>
          <w:szCs w:val="28"/>
          <w:lang w:eastAsia="ru-RU"/>
        </w:rPr>
        <w:t>50. Оплата труда работников бюджетных организаций.</w:t>
      </w:r>
    </w:p>
    <w:p w14:paraId="72A9853F" w14:textId="77777777" w:rsidR="00CB1790" w:rsidRPr="00D82289" w:rsidRDefault="00CB1790" w:rsidP="00CB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89">
        <w:rPr>
          <w:rFonts w:ascii="Times New Roman" w:eastAsia="Times New Roman" w:hAnsi="Times New Roman" w:cs="Times New Roman"/>
          <w:sz w:val="28"/>
          <w:szCs w:val="28"/>
          <w:lang w:eastAsia="ru-RU"/>
        </w:rPr>
        <w:t>51. Оплата труда работников государственной гражданской службы.</w:t>
      </w:r>
    </w:p>
    <w:p w14:paraId="6C69A59D" w14:textId="77777777" w:rsidR="00CB1790" w:rsidRPr="00D82289" w:rsidRDefault="00CB1790" w:rsidP="00CB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89">
        <w:rPr>
          <w:rFonts w:ascii="Times New Roman" w:eastAsia="Times New Roman" w:hAnsi="Times New Roman" w:cs="Times New Roman"/>
          <w:sz w:val="28"/>
          <w:szCs w:val="28"/>
          <w:lang w:eastAsia="ru-RU"/>
        </w:rPr>
        <w:t>52. Премиальные системы оплаты труда.</w:t>
      </w:r>
    </w:p>
    <w:p w14:paraId="2C036F3F" w14:textId="77777777" w:rsidR="00CB1790" w:rsidRPr="00D82289" w:rsidRDefault="00CB1790" w:rsidP="00CB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53. Понятие и основные направления организации труда. </w:t>
      </w:r>
    </w:p>
    <w:p w14:paraId="1ACF9D6E" w14:textId="77777777" w:rsidR="00CB1790" w:rsidRPr="00D82289" w:rsidRDefault="00CB1790" w:rsidP="00CB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89">
        <w:rPr>
          <w:rFonts w:ascii="Times New Roman" w:eastAsia="Times New Roman" w:hAnsi="Times New Roman" w:cs="Times New Roman"/>
          <w:sz w:val="28"/>
          <w:szCs w:val="28"/>
          <w:lang w:eastAsia="ru-RU"/>
        </w:rPr>
        <w:t>54. Трудовой процесс и его рационализация.</w:t>
      </w:r>
    </w:p>
    <w:p w14:paraId="29D73AC3" w14:textId="77777777" w:rsidR="00CB1790" w:rsidRPr="00D82289" w:rsidRDefault="00CB1790" w:rsidP="00CB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89">
        <w:rPr>
          <w:rFonts w:ascii="Times New Roman" w:eastAsia="Times New Roman" w:hAnsi="Times New Roman" w:cs="Times New Roman"/>
          <w:sz w:val="28"/>
          <w:szCs w:val="28"/>
          <w:lang w:eastAsia="ru-RU"/>
        </w:rPr>
        <w:t>55. Условия труда и факторы их формирования.</w:t>
      </w:r>
    </w:p>
    <w:p w14:paraId="40F60E5A" w14:textId="77777777" w:rsidR="00CB1790" w:rsidRPr="00D82289" w:rsidRDefault="00CB1790" w:rsidP="00CB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56. Нормирование </w:t>
      </w:r>
      <w:r w:rsidRPr="00D8228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труда.</w:t>
      </w:r>
    </w:p>
    <w:p w14:paraId="3A915F6C" w14:textId="77777777" w:rsidR="00CB1790" w:rsidRPr="00D82289" w:rsidRDefault="00CB1790" w:rsidP="00CB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89">
        <w:rPr>
          <w:rFonts w:ascii="Times New Roman" w:eastAsia="Times New Roman" w:hAnsi="Times New Roman" w:cs="Times New Roman"/>
          <w:sz w:val="28"/>
          <w:szCs w:val="28"/>
          <w:lang w:eastAsia="ru-RU"/>
        </w:rPr>
        <w:t>57. Фонд рабочего времени. Режимы труда и отдыха.</w:t>
      </w:r>
    </w:p>
    <w:p w14:paraId="76068C12" w14:textId="77777777" w:rsidR="00CB1790" w:rsidRPr="00D82289" w:rsidRDefault="00CB1790" w:rsidP="00CB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58. </w:t>
      </w:r>
      <w:r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Функции инновационного менеджмента. </w:t>
      </w:r>
    </w:p>
    <w:p w14:paraId="74388692" w14:textId="77777777" w:rsidR="00CB1790" w:rsidRPr="00D82289" w:rsidRDefault="00CB1790" w:rsidP="00CB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89">
        <w:rPr>
          <w:rFonts w:ascii="Times New Roman" w:eastAsia="Times New Roman" w:hAnsi="Times New Roman" w:cs="Times New Roman"/>
          <w:sz w:val="28"/>
          <w:szCs w:val="28"/>
          <w:lang w:eastAsia="ru-RU"/>
        </w:rPr>
        <w:t>59. Прожиточный минимум: сущность, методы формирования (определения).</w:t>
      </w:r>
    </w:p>
    <w:p w14:paraId="378F8EF1" w14:textId="77777777" w:rsidR="00CB1790" w:rsidRPr="00D82289" w:rsidRDefault="00CB1790" w:rsidP="00CB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89">
        <w:rPr>
          <w:rFonts w:ascii="Times New Roman" w:eastAsia="Times New Roman" w:hAnsi="Times New Roman" w:cs="Times New Roman"/>
          <w:sz w:val="28"/>
          <w:szCs w:val="28"/>
          <w:lang w:eastAsia="ru-RU"/>
        </w:rPr>
        <w:t>60. Кадровая политика организации.</w:t>
      </w:r>
    </w:p>
    <w:p w14:paraId="196B8FCA" w14:textId="77777777" w:rsidR="00CB1790" w:rsidRPr="00D82289" w:rsidRDefault="00CB1790" w:rsidP="00CB1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89">
        <w:rPr>
          <w:rFonts w:ascii="Times New Roman" w:eastAsia="Times New Roman" w:hAnsi="Times New Roman" w:cs="Times New Roman"/>
          <w:sz w:val="28"/>
          <w:szCs w:val="28"/>
          <w:lang w:eastAsia="ru-RU"/>
        </w:rPr>
        <w:t>61. Роль Государственной службы занятости и МОТ в регулировании рынка труда</w:t>
      </w:r>
    </w:p>
    <w:p w14:paraId="4E7802DC" w14:textId="77777777" w:rsidR="00CB1790" w:rsidRPr="00D82289" w:rsidRDefault="00CB1790" w:rsidP="00CB1790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D82289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62. Спрос и предложение на рынке труда.</w:t>
      </w:r>
    </w:p>
    <w:p w14:paraId="6D12A0E3" w14:textId="77777777" w:rsidR="00CB1790" w:rsidRDefault="00CB1790" w:rsidP="00CB1790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D82289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63. Классификация затрат рабочего времени.</w:t>
      </w:r>
    </w:p>
    <w:p w14:paraId="7EB3250A" w14:textId="77777777" w:rsidR="00CB1790" w:rsidRPr="00D82289" w:rsidRDefault="00CB1790" w:rsidP="00CB1790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64. </w:t>
      </w:r>
      <w:r w:rsidRPr="00D822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эффективности.</w:t>
      </w:r>
    </w:p>
    <w:p w14:paraId="39A0E526" w14:textId="77777777" w:rsidR="007322EC" w:rsidRDefault="007322EC"/>
    <w:sectPr w:rsidR="00732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90"/>
    <w:rsid w:val="00467471"/>
    <w:rsid w:val="007322EC"/>
    <w:rsid w:val="00806223"/>
    <w:rsid w:val="00AE23D0"/>
    <w:rsid w:val="00CB1790"/>
    <w:rsid w:val="00E7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0AA31"/>
  <w15:chartTrackingRefBased/>
  <w15:docId w15:val="{5A7F31A4-946F-47C5-8284-F24127E6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B17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486</Words>
  <Characters>2775</Characters>
  <Application>Microsoft Macintosh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Литвиненко</dc:creator>
  <cp:keywords/>
  <dc:description/>
  <cp:lastModifiedBy>Alexander Litvinenko</cp:lastModifiedBy>
  <cp:revision>5</cp:revision>
  <dcterms:created xsi:type="dcterms:W3CDTF">2016-11-15T03:46:00Z</dcterms:created>
  <dcterms:modified xsi:type="dcterms:W3CDTF">2017-11-15T03:44:00Z</dcterms:modified>
</cp:coreProperties>
</file>